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49307" w14:textId="77777777" w:rsidR="000B6DB1" w:rsidRPr="00EE46EC" w:rsidRDefault="006053E5" w:rsidP="00434C8D">
      <w:pPr>
        <w:pStyle w:val="Title"/>
      </w:pPr>
      <w:r>
        <w:t xml:space="preserve">SECTION </w:t>
      </w:r>
      <w:r w:rsidR="00EA3276">
        <w:t>16450</w:t>
      </w:r>
    </w:p>
    <w:p w14:paraId="3D549308" w14:textId="77777777" w:rsidR="00EA3276" w:rsidRDefault="00EA3276" w:rsidP="00434C8D">
      <w:pPr>
        <w:pStyle w:val="Title"/>
      </w:pPr>
      <w:r>
        <w:t>GROUNDING</w:t>
      </w:r>
    </w:p>
    <w:p w14:paraId="3D549309" w14:textId="77777777" w:rsidR="00EA3276" w:rsidRDefault="00EA3276" w:rsidP="00EA3276">
      <w:pPr>
        <w:pStyle w:val="Heading1"/>
      </w:pPr>
      <w:r>
        <w:t>GENERAL</w:t>
      </w:r>
    </w:p>
    <w:p w14:paraId="3D54930A" w14:textId="77777777" w:rsidR="00EA3276" w:rsidRDefault="00EA3276" w:rsidP="00262DC2">
      <w:pPr>
        <w:pStyle w:val="Heading2"/>
      </w:pPr>
      <w:r>
        <w:t>DESCRIPTION</w:t>
      </w:r>
    </w:p>
    <w:p w14:paraId="3D54930B" w14:textId="77777777" w:rsidR="00EA3276" w:rsidRDefault="00EA3276" w:rsidP="00D131E7">
      <w:pPr>
        <w:pStyle w:val="Heading3"/>
      </w:pPr>
      <w:r>
        <w:t>This section includes materials, testing, and installation of electrical grounding.</w:t>
      </w:r>
    </w:p>
    <w:p w14:paraId="3D54930C" w14:textId="77777777" w:rsidR="00EA3276" w:rsidRDefault="00EA3276" w:rsidP="00262DC2">
      <w:pPr>
        <w:pStyle w:val="Heading2"/>
      </w:pPr>
      <w:r>
        <w:t>RELATED WORK SPECIFIED ELSEWHERE</w:t>
      </w:r>
    </w:p>
    <w:p w14:paraId="3D54930D" w14:textId="77777777" w:rsidR="00EA3276" w:rsidRDefault="00EA3276" w:rsidP="00D131E7">
      <w:pPr>
        <w:pStyle w:val="Heading3"/>
      </w:pPr>
      <w:r>
        <w:t>Section 16010: General Electrical Requirements.</w:t>
      </w:r>
    </w:p>
    <w:p w14:paraId="3D54930E" w14:textId="77777777" w:rsidR="00EA3276" w:rsidRDefault="00EA3276" w:rsidP="00D131E7">
      <w:pPr>
        <w:pStyle w:val="Heading3"/>
      </w:pPr>
      <w:r>
        <w:t>Section 16120: Wires and Cables.</w:t>
      </w:r>
    </w:p>
    <w:p w14:paraId="3D54930F" w14:textId="77777777" w:rsidR="00EA3276" w:rsidRDefault="00EA3276" w:rsidP="00262DC2">
      <w:pPr>
        <w:pStyle w:val="Heading2"/>
      </w:pPr>
      <w:r>
        <w:t>SUBMITTALS</w:t>
      </w:r>
    </w:p>
    <w:p w14:paraId="3D549310" w14:textId="77777777" w:rsidR="00EA3276" w:rsidRDefault="00EA3276" w:rsidP="00D131E7">
      <w:pPr>
        <w:pStyle w:val="Heading3"/>
      </w:pPr>
      <w:r>
        <w:t>Submit shop drawings in accordance with the General Conditions.</w:t>
      </w:r>
    </w:p>
    <w:p w14:paraId="3D549311" w14:textId="77777777" w:rsidR="00EA3276" w:rsidRDefault="00EA3276" w:rsidP="00D131E7">
      <w:pPr>
        <w:pStyle w:val="Heading3"/>
      </w:pPr>
      <w:r>
        <w:t>Submit material list for all grounding materials and equipment. Indicate size, material, and manufacturer.</w:t>
      </w:r>
    </w:p>
    <w:p w14:paraId="3D549312" w14:textId="77777777" w:rsidR="00EA3276" w:rsidRPr="00A32A77" w:rsidRDefault="00EA3276" w:rsidP="00D131E7">
      <w:pPr>
        <w:pStyle w:val="Heading3"/>
        <w:rPr>
          <w:spacing w:val="6"/>
        </w:rPr>
      </w:pPr>
      <w:r w:rsidRPr="00A32A77">
        <w:rPr>
          <w:spacing w:val="6"/>
        </w:rPr>
        <w:t>Submit test results. Indicate overall resistance to ground and resistance of each electrode.</w:t>
      </w:r>
    </w:p>
    <w:p w14:paraId="3D549313" w14:textId="0DE91179" w:rsidR="00EA3276" w:rsidRDefault="00EA3276" w:rsidP="00262DC2">
      <w:pPr>
        <w:pStyle w:val="Heading2"/>
      </w:pPr>
      <w:r>
        <w:t>PERFORMANCE REQUIREMENTS</w:t>
      </w:r>
    </w:p>
    <w:p w14:paraId="3D549314" w14:textId="77777777" w:rsidR="00EA3276" w:rsidRDefault="00EA3276" w:rsidP="00D131E7">
      <w:pPr>
        <w:pStyle w:val="Heading3"/>
      </w:pPr>
      <w:r>
        <w:t>Grounding System Resistance:</w:t>
      </w:r>
    </w:p>
    <w:p w14:paraId="3D549315" w14:textId="77777777" w:rsidR="00EA3276" w:rsidRDefault="00EA3276" w:rsidP="00CC2894">
      <w:pPr>
        <w:pStyle w:val="Heading4"/>
      </w:pPr>
      <w:r w:rsidRPr="00A32A77">
        <w:rPr>
          <w:b/>
          <w:bCs/>
        </w:rPr>
        <w:t>Transformer Grounding Electrode:</w:t>
      </w:r>
      <w:r>
        <w:t xml:space="preserve"> 25 ohms.</w:t>
      </w:r>
    </w:p>
    <w:p w14:paraId="3D549316" w14:textId="4E810ABF" w:rsidR="00EA3276" w:rsidRDefault="00EA3276" w:rsidP="00CC2894">
      <w:pPr>
        <w:pStyle w:val="Heading4"/>
      </w:pPr>
      <w:r w:rsidRPr="00A32A77">
        <w:rPr>
          <w:b/>
          <w:bCs/>
        </w:rPr>
        <w:t>Separately Derived Sources Grounding Electrode:</w:t>
      </w:r>
      <w:r>
        <w:t xml:space="preserve"> </w:t>
      </w:r>
      <w:r w:rsidR="00CC2894">
        <w:t>10</w:t>
      </w:r>
      <w:r w:rsidR="00576B19">
        <w:t xml:space="preserve"> </w:t>
      </w:r>
      <w:r>
        <w:t>ohms.</w:t>
      </w:r>
      <w:r w:rsidR="00C01090">
        <w:t xml:space="preserve"> This includes ground rod where required for wireless equipment.</w:t>
      </w:r>
    </w:p>
    <w:p w14:paraId="3D549317" w14:textId="77777777" w:rsidR="00EA3276" w:rsidRDefault="00EA3276" w:rsidP="00CC2894">
      <w:pPr>
        <w:pStyle w:val="Heading4"/>
      </w:pPr>
      <w:r w:rsidRPr="00A32A77">
        <w:rPr>
          <w:b/>
          <w:bCs/>
        </w:rPr>
        <w:t>Noncurrent-Carrying Metal Parts:</w:t>
      </w:r>
      <w:r>
        <w:t xml:space="preserve"> 25 ohms.</w:t>
      </w:r>
    </w:p>
    <w:p w14:paraId="3D549318" w14:textId="77777777" w:rsidR="00EA3276" w:rsidRDefault="00EA3276" w:rsidP="00CC2894">
      <w:pPr>
        <w:pStyle w:val="Heading4"/>
      </w:pPr>
      <w:r w:rsidRPr="00A32A77">
        <w:rPr>
          <w:b/>
          <w:bCs/>
        </w:rPr>
        <w:t>Grounds Not Covered Above:</w:t>
      </w:r>
      <w:r>
        <w:t xml:space="preserve"> 25 ohms.</w:t>
      </w:r>
    </w:p>
    <w:p w14:paraId="3D549319" w14:textId="77777777" w:rsidR="00EA3276" w:rsidRDefault="00EA3276" w:rsidP="00262DC2">
      <w:pPr>
        <w:pStyle w:val="Heading2"/>
      </w:pPr>
      <w:r>
        <w:t>MEASUREMENT AND PAYMENT</w:t>
      </w:r>
    </w:p>
    <w:p w14:paraId="3D54931A" w14:textId="77777777" w:rsidR="00EA3276" w:rsidRDefault="00EA3276" w:rsidP="00D131E7">
      <w:pPr>
        <w:pStyle w:val="Heading3"/>
      </w:pPr>
      <w:r>
        <w:t>Payment for the work in this section shall be included as part of the lump-sum bid amount stated in the Proposal.</w:t>
      </w:r>
    </w:p>
    <w:p w14:paraId="3D54931B" w14:textId="77777777" w:rsidR="00EA3276" w:rsidRDefault="00EA3276" w:rsidP="00EA3276">
      <w:pPr>
        <w:pStyle w:val="Heading1"/>
      </w:pPr>
      <w:r>
        <w:t>MATERIALS</w:t>
      </w:r>
    </w:p>
    <w:p w14:paraId="3D54931C" w14:textId="77777777" w:rsidR="00EA3276" w:rsidRDefault="00EA3276" w:rsidP="00262DC2">
      <w:pPr>
        <w:pStyle w:val="Heading2"/>
      </w:pPr>
      <w:r>
        <w:t>GROUND RODS</w:t>
      </w:r>
    </w:p>
    <w:p w14:paraId="3D54931D" w14:textId="77777777" w:rsidR="00EA3276" w:rsidRDefault="00EA3276" w:rsidP="00D131E7">
      <w:pPr>
        <w:pStyle w:val="Heading3"/>
      </w:pPr>
      <w:r>
        <w:t xml:space="preserve">Ground rods shall be copper-clad steel, </w:t>
      </w:r>
      <w:proofErr w:type="gramStart"/>
      <w:r>
        <w:t>3/4 inch</w:t>
      </w:r>
      <w:proofErr w:type="gramEnd"/>
      <w:r>
        <w:t xml:space="preserve"> diameter, minimum 10 feet long, with hardened steel points.</w:t>
      </w:r>
    </w:p>
    <w:p w14:paraId="3D54931E" w14:textId="77777777" w:rsidR="00EA3276" w:rsidRDefault="00EA3276" w:rsidP="00262DC2">
      <w:pPr>
        <w:pStyle w:val="Heading2"/>
      </w:pPr>
      <w:r>
        <w:lastRenderedPageBreak/>
        <w:t>CONNECTIONS</w:t>
      </w:r>
    </w:p>
    <w:p w14:paraId="3D54931F" w14:textId="77777777" w:rsidR="00EA3276" w:rsidRPr="00A32A77" w:rsidRDefault="00EA3276" w:rsidP="00D131E7">
      <w:pPr>
        <w:pStyle w:val="Heading3"/>
        <w:rPr>
          <w:spacing w:val="-6"/>
        </w:rPr>
      </w:pPr>
      <w:r w:rsidRPr="00A32A77">
        <w:rPr>
          <w:b/>
          <w:bCs/>
          <w:spacing w:val="-6"/>
        </w:rPr>
        <w:t>Ground Clamps:</w:t>
      </w:r>
      <w:r w:rsidRPr="00A32A77">
        <w:rPr>
          <w:spacing w:val="-6"/>
        </w:rPr>
        <w:t xml:space="preserve"> Clamps for connection of ground wire to ground rod shall be bronze.</w:t>
      </w:r>
    </w:p>
    <w:p w14:paraId="3D549320" w14:textId="77777777" w:rsidR="00EA3276" w:rsidRDefault="00EA3276" w:rsidP="00D131E7">
      <w:pPr>
        <w:pStyle w:val="Heading3"/>
      </w:pPr>
      <w:r w:rsidRPr="00A32A77">
        <w:rPr>
          <w:b/>
          <w:bCs/>
        </w:rPr>
        <w:t>Exothermic Connections:</w:t>
      </w:r>
      <w:r>
        <w:t xml:space="preserve"> Provide </w:t>
      </w:r>
      <w:proofErr w:type="spellStart"/>
      <w:r>
        <w:t>Cadweld</w:t>
      </w:r>
      <w:proofErr w:type="spellEnd"/>
      <w:r>
        <w:t xml:space="preserve"> or equal.</w:t>
      </w:r>
    </w:p>
    <w:p w14:paraId="3D549321" w14:textId="77777777" w:rsidR="00EA3276" w:rsidRDefault="00EA3276" w:rsidP="00262DC2">
      <w:pPr>
        <w:pStyle w:val="Heading2"/>
      </w:pPr>
      <w:r>
        <w:t>CONDUCTORS</w:t>
      </w:r>
    </w:p>
    <w:p w14:paraId="3D549322" w14:textId="77777777" w:rsidR="00EA3276" w:rsidRDefault="00EA3276" w:rsidP="00D131E7">
      <w:pPr>
        <w:pStyle w:val="Heading3"/>
      </w:pPr>
      <w:r w:rsidRPr="00A32A77">
        <w:rPr>
          <w:b/>
          <w:bCs/>
        </w:rPr>
        <w:t>Equipment Ground:</w:t>
      </w:r>
      <w:r>
        <w:t xml:space="preserve"> Conductors shall be low-voltage building-wire type.</w:t>
      </w:r>
    </w:p>
    <w:p w14:paraId="3D549323" w14:textId="33923962" w:rsidR="00EA3276" w:rsidRDefault="00EA3276" w:rsidP="00D131E7">
      <w:pPr>
        <w:pStyle w:val="Heading3"/>
      </w:pPr>
      <w:r w:rsidRPr="00A32A77">
        <w:rPr>
          <w:b/>
          <w:bCs/>
        </w:rPr>
        <w:t>Bare Copper Conductors:</w:t>
      </w:r>
      <w:r>
        <w:t xml:space="preserve"> Annealed bare copper, conforming to ASTM B3 and B8.</w:t>
      </w:r>
      <w:r w:rsidR="00A32A77">
        <w:t xml:space="preserve"> </w:t>
      </w:r>
      <w:r w:rsidR="00DA16AF">
        <w:t>Size of grounding electrode conductors shall be as shown on the drawings, and shall not be smaller than #4/0 AWG.</w:t>
      </w:r>
    </w:p>
    <w:p w14:paraId="3D549324" w14:textId="77777777" w:rsidR="00EA3276" w:rsidRDefault="00EA3276" w:rsidP="00EA3276">
      <w:pPr>
        <w:pStyle w:val="Heading1"/>
      </w:pPr>
      <w:r>
        <w:t>EXECUTION</w:t>
      </w:r>
    </w:p>
    <w:p w14:paraId="3D549325" w14:textId="77777777" w:rsidR="00EA3276" w:rsidRDefault="00EA3276" w:rsidP="00262DC2">
      <w:pPr>
        <w:pStyle w:val="Heading2"/>
      </w:pPr>
      <w:r>
        <w:t>INSTALLATION</w:t>
      </w:r>
    </w:p>
    <w:p w14:paraId="3D549326" w14:textId="2F85B87D" w:rsidR="00EA3276" w:rsidRDefault="00EA3276" w:rsidP="00D131E7">
      <w:pPr>
        <w:pStyle w:val="Heading3"/>
      </w:pPr>
      <w:r>
        <w:t xml:space="preserve">Install ground rods in the presence of a </w:t>
      </w:r>
      <w:r w:rsidR="003C256A">
        <w:t>DISTRICT</w:t>
      </w:r>
      <w:r>
        <w:t xml:space="preserve"> representative.</w:t>
      </w:r>
    </w:p>
    <w:p w14:paraId="3D549327" w14:textId="77777777" w:rsidR="00EA3276" w:rsidRDefault="00EA3276" w:rsidP="00262DC2">
      <w:pPr>
        <w:pStyle w:val="Heading2"/>
      </w:pPr>
      <w:r>
        <w:t>GROUND ELECTRODE</w:t>
      </w:r>
    </w:p>
    <w:p w14:paraId="3D549329" w14:textId="77777777" w:rsidR="00EA3276" w:rsidRDefault="00EA3276" w:rsidP="00D131E7">
      <w:pPr>
        <w:pStyle w:val="Heading3"/>
      </w:pPr>
      <w:r>
        <w:t>Install 20 feet of bare copper ground wire 3 inches above bottom of the concrete footing for new buildings as shown in the drawings. Connect the wire to the ground bus within the main service switchboard. Protect wire with a rigid PVC conduit where wire stubs up through slab at switchboard.</w:t>
      </w:r>
    </w:p>
    <w:p w14:paraId="3D54932A" w14:textId="77777777" w:rsidR="00EA3276" w:rsidRDefault="00EA3276" w:rsidP="00D131E7">
      <w:pPr>
        <w:pStyle w:val="Heading3"/>
      </w:pPr>
      <w:r>
        <w:t>Bond the interior metallic water system to the grounding system in accordance with NEC Article 250-80 and Table 250-95.</w:t>
      </w:r>
    </w:p>
    <w:p w14:paraId="3D54932B" w14:textId="77777777" w:rsidR="00EA3276" w:rsidRPr="00A32A77" w:rsidRDefault="00EA3276" w:rsidP="00A32A77">
      <w:pPr>
        <w:pStyle w:val="Heading3"/>
        <w:rPr>
          <w:spacing w:val="6"/>
        </w:rPr>
      </w:pPr>
      <w:r w:rsidRPr="00A32A77">
        <w:rPr>
          <w:spacing w:val="6"/>
        </w:rPr>
        <w:t>Bond the rebar in the building floor slab to the grounding system as shown in the drawings.</w:t>
      </w:r>
    </w:p>
    <w:p w14:paraId="3D54932C" w14:textId="77777777" w:rsidR="00A03838" w:rsidRDefault="00A03838" w:rsidP="00D131E7">
      <w:pPr>
        <w:pStyle w:val="Heading3"/>
      </w:pPr>
      <w:r>
        <w:t>For area where it is not practical to install ground rod, grounding electrode system shall consist of a minimum 200 feet of bare 500kcmil copper cable embedded in concrete foundation or slab.</w:t>
      </w:r>
    </w:p>
    <w:p w14:paraId="3D54932D" w14:textId="77777777" w:rsidR="00EA3276" w:rsidRDefault="00EA3276" w:rsidP="00262DC2">
      <w:pPr>
        <w:pStyle w:val="Heading2"/>
      </w:pPr>
      <w:r>
        <w:t>EQUIPMENT GROUNDING</w:t>
      </w:r>
    </w:p>
    <w:p w14:paraId="3D54932E" w14:textId="77777777" w:rsidR="00EA3276" w:rsidRDefault="00EA3276" w:rsidP="00D131E7">
      <w:pPr>
        <w:pStyle w:val="Heading3"/>
      </w:pPr>
      <w:r>
        <w:t>Connect the ground buses of lighting panels, distribution panels, and motor control centers to the ground bus within the main service switchboard with a grounding conductor.</w:t>
      </w:r>
    </w:p>
    <w:p w14:paraId="3D54932F" w14:textId="1190EB58" w:rsidR="00EA3276" w:rsidRPr="00A32A77" w:rsidRDefault="00EA3276" w:rsidP="00A32A77">
      <w:pPr>
        <w:pStyle w:val="Heading3"/>
        <w:rPr>
          <w:spacing w:val="-6"/>
        </w:rPr>
      </w:pPr>
      <w:r w:rsidRPr="00A32A77">
        <w:rPr>
          <w:spacing w:val="-6"/>
        </w:rPr>
        <w:t xml:space="preserve">Ground raceways and noncurrent carrying parts of electrical equipment in accordance with NEC Article 250. Grounding through the conduit system shall be in excess of any ground conductors </w:t>
      </w:r>
      <w:r w:rsidR="00646CF0" w:rsidRPr="00A32A77">
        <w:rPr>
          <w:spacing w:val="-6"/>
        </w:rPr>
        <w:t>Ground conductors are required in all conduits.</w:t>
      </w:r>
    </w:p>
    <w:p w14:paraId="3D549330" w14:textId="77777777" w:rsidR="00EA3276" w:rsidRPr="00A32A77" w:rsidRDefault="00EA3276" w:rsidP="00A32A77">
      <w:pPr>
        <w:pStyle w:val="Heading3"/>
        <w:rPr>
          <w:spacing w:val="6"/>
        </w:rPr>
      </w:pPr>
      <w:r w:rsidRPr="00A32A77">
        <w:rPr>
          <w:spacing w:val="6"/>
        </w:rPr>
        <w:t>Circuits in nonmetallic conduit shall carry one ground conductor for equipment grounding.</w:t>
      </w:r>
    </w:p>
    <w:p w14:paraId="3D549331" w14:textId="77777777" w:rsidR="00EA3276" w:rsidRDefault="00EA3276" w:rsidP="00D131E7">
      <w:pPr>
        <w:pStyle w:val="Heading3"/>
      </w:pPr>
      <w:r>
        <w:lastRenderedPageBreak/>
        <w:t>Metallic conduits which terminate without mechanical connection to an electrical equipment metal housing by means of locknut and bushings or hubs, shall be provided with grounding bushings. Bond all bushings with an equipment grounding conductor to the equipment ground bus.</w:t>
      </w:r>
    </w:p>
    <w:p w14:paraId="3D549332" w14:textId="77777777" w:rsidR="00EA3276" w:rsidRDefault="00EA3276" w:rsidP="00262DC2">
      <w:pPr>
        <w:pStyle w:val="Heading2"/>
      </w:pPr>
      <w:r>
        <w:t>GROUND TEST WELL</w:t>
      </w:r>
    </w:p>
    <w:p w14:paraId="3D549333" w14:textId="77777777" w:rsidR="00EA3276" w:rsidRDefault="00EA3276" w:rsidP="00D131E7">
      <w:pPr>
        <w:pStyle w:val="Heading3"/>
      </w:pPr>
      <w:r>
        <w:t>Provide a handhole and ground rod as detailed in the drawings to aid in performing ground testing and connecting additional ground rods if required by the test results. Connect ground wire from ground rod to main service switchboard ground bus as detailed in the drawings.</w:t>
      </w:r>
    </w:p>
    <w:p w14:paraId="3D549334" w14:textId="77777777" w:rsidR="00EA3276" w:rsidRDefault="00EA3276" w:rsidP="00262DC2">
      <w:pPr>
        <w:pStyle w:val="Heading2"/>
      </w:pPr>
      <w:r>
        <w:t>CONNECTIONS</w:t>
      </w:r>
    </w:p>
    <w:p w14:paraId="3D549335" w14:textId="77777777" w:rsidR="00EA3276" w:rsidRDefault="00EA3276" w:rsidP="00D131E7">
      <w:pPr>
        <w:pStyle w:val="Heading3"/>
      </w:pPr>
      <w:r>
        <w:t>Exothermic weld all underground connections.</w:t>
      </w:r>
    </w:p>
    <w:p w14:paraId="3D549336" w14:textId="77777777" w:rsidR="00EA3276" w:rsidRDefault="00EA3276" w:rsidP="00262DC2">
      <w:pPr>
        <w:pStyle w:val="Heading2"/>
      </w:pPr>
      <w:r>
        <w:t>TESTS</w:t>
      </w:r>
    </w:p>
    <w:p w14:paraId="3D549337" w14:textId="734CE6E8" w:rsidR="00EA3276" w:rsidRPr="00A32A77" w:rsidRDefault="00EA3276" w:rsidP="00A32A77">
      <w:pPr>
        <w:pStyle w:val="Heading3"/>
        <w:rPr>
          <w:spacing w:val="-6"/>
        </w:rPr>
      </w:pPr>
      <w:r w:rsidRPr="00A32A77">
        <w:rPr>
          <w:spacing w:val="-6"/>
        </w:rPr>
        <w:t>Before making connections to the ground electrode, measure the resistance of the electrode to ground using a ground resistance tester specifically designed for ground resistance testing. Perform testing in accordance with test instrument manufacturer’s recommendations using fall-of-potential method. Perform the test not less than two days after the most recent rainfall, and in the afternoon after any ground condensation (dew) has evaporated. If a resistance less than the performance requirements is not obtained, provide</w:t>
      </w:r>
      <w:r w:rsidR="00576B19" w:rsidRPr="00A32A77">
        <w:rPr>
          <w:spacing w:val="-6"/>
        </w:rPr>
        <w:t xml:space="preserve"> additional</w:t>
      </w:r>
      <w:r w:rsidRPr="00A32A77">
        <w:rPr>
          <w:spacing w:val="-6"/>
        </w:rPr>
        <w:t xml:space="preserve"> ground rod</w:t>
      </w:r>
      <w:r w:rsidR="00576B19" w:rsidRPr="00A32A77">
        <w:rPr>
          <w:spacing w:val="-6"/>
        </w:rPr>
        <w:t>s</w:t>
      </w:r>
      <w:r w:rsidRPr="00A32A77">
        <w:rPr>
          <w:spacing w:val="-6"/>
        </w:rPr>
        <w:t xml:space="preserve"> driven 6 inches below grade spaced 10 feet away from the ground well and connect to ground test well with No. 4 AWG bare copper wire and repeat the test. If the performance requirements are still not obtained, inform the </w:t>
      </w:r>
      <w:r w:rsidR="003C256A" w:rsidRPr="00A32A77">
        <w:rPr>
          <w:spacing w:val="-6"/>
        </w:rPr>
        <w:t>DISTRICT</w:t>
      </w:r>
      <w:r w:rsidRPr="00A32A77">
        <w:rPr>
          <w:spacing w:val="-6"/>
        </w:rPr>
        <w:t xml:space="preserve"> for resolution.</w:t>
      </w:r>
    </w:p>
    <w:p w14:paraId="3D54933B" w14:textId="77777777" w:rsidR="0082363F" w:rsidRDefault="0082363F" w:rsidP="00EA3276">
      <w:pPr>
        <w:jc w:val="center"/>
        <w:rPr>
          <w:b/>
          <w:bCs/>
        </w:rPr>
      </w:pPr>
    </w:p>
    <w:p w14:paraId="3D54933C" w14:textId="216F50FA" w:rsidR="00EA3276" w:rsidRPr="00EA3276" w:rsidRDefault="00EA3276" w:rsidP="00EA3276">
      <w:pPr>
        <w:jc w:val="center"/>
        <w:rPr>
          <w:b/>
          <w:bCs/>
        </w:rPr>
      </w:pPr>
      <w:r w:rsidRPr="00EA3276">
        <w:rPr>
          <w:b/>
          <w:bCs/>
        </w:rPr>
        <w:t>END OF SECTION</w:t>
      </w:r>
    </w:p>
    <w:sectPr w:rsidR="00EA3276" w:rsidRPr="00EA3276" w:rsidSect="00F84CAA">
      <w:headerReference w:type="default" r:id="rId11"/>
      <w:footerReference w:type="default" r:id="rId12"/>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134508" w14:textId="77777777" w:rsidR="00CB4E41" w:rsidRDefault="00CB4E41">
      <w:r>
        <w:separator/>
      </w:r>
    </w:p>
    <w:p w14:paraId="514C4096" w14:textId="77777777" w:rsidR="00CB4E41" w:rsidRDefault="00CB4E41"/>
  </w:endnote>
  <w:endnote w:type="continuationSeparator" w:id="0">
    <w:p w14:paraId="16F54200" w14:textId="77777777" w:rsidR="00CB4E41" w:rsidRDefault="00CB4E41">
      <w:r>
        <w:continuationSeparator/>
      </w:r>
    </w:p>
    <w:p w14:paraId="59F1B6C4" w14:textId="77777777" w:rsidR="00CB4E41" w:rsidRDefault="00CB4E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4936E" w14:textId="77777777" w:rsidR="00777EE1" w:rsidRDefault="00034CF2" w:rsidP="00034CF2">
    <w:pPr>
      <w:tabs>
        <w:tab w:val="center" w:pos="4680"/>
        <w:tab w:val="right" w:pos="9350"/>
      </w:tabs>
      <w:spacing w:before="240"/>
      <w:contextualSpacing/>
      <w:rPr>
        <w:sz w:val="20"/>
      </w:rPr>
    </w:pPr>
    <w:r>
      <w:rPr>
        <w:sz w:val="20"/>
      </w:rPr>
      <w:t>SUPPLEMENTAL STANDARDS</w:t>
    </w:r>
    <w:r>
      <w:rPr>
        <w:sz w:val="20"/>
      </w:rPr>
      <w:tab/>
    </w:r>
    <w:r>
      <w:rPr>
        <w:sz w:val="20"/>
      </w:rPr>
      <w:tab/>
    </w:r>
    <w:r w:rsidR="00EA3276">
      <w:rPr>
        <w:sz w:val="20"/>
      </w:rPr>
      <w:t>GROUNDING</w:t>
    </w:r>
    <w:r>
      <w:rPr>
        <w:sz w:val="20"/>
      </w:rPr>
      <w:tab/>
    </w:r>
  </w:p>
  <w:p w14:paraId="3D54936F" w14:textId="76BDB5A1" w:rsidR="00034CF2" w:rsidRDefault="00F322F3" w:rsidP="00034CF2">
    <w:pPr>
      <w:tabs>
        <w:tab w:val="center" w:pos="4680"/>
        <w:tab w:val="right" w:pos="9350"/>
      </w:tabs>
      <w:spacing w:before="240"/>
      <w:contextualSpacing/>
      <w:rPr>
        <w:sz w:val="20"/>
      </w:rPr>
    </w:pPr>
    <w:r>
      <w:rPr>
        <w:sz w:val="20"/>
      </w:rPr>
      <w:t>EVMWD 2023</w:t>
    </w:r>
    <w:r w:rsidR="00034CF2">
      <w:rPr>
        <w:sz w:val="20"/>
      </w:rPr>
      <w:tab/>
    </w:r>
    <w:r w:rsidR="00034CF2">
      <w:rPr>
        <w:sz w:val="20"/>
      </w:rPr>
      <w:tab/>
    </w:r>
    <w:r w:rsidR="00EA3276" w:rsidRPr="00EA3276">
      <w:rPr>
        <w:sz w:val="20"/>
      </w:rPr>
      <w:t>16450</w:t>
    </w:r>
    <w:r w:rsidR="009B0982" w:rsidRPr="00EA3276">
      <w:rPr>
        <w:sz w:val="20"/>
      </w:rPr>
      <w:t xml:space="preserve"> </w:t>
    </w:r>
    <w:r w:rsidR="00034CF2">
      <w:rPr>
        <w:sz w:val="20"/>
      </w:rPr>
      <w:t xml:space="preserve">- </w:t>
    </w:r>
    <w:r w:rsidR="00A34773" w:rsidRPr="00034CF2">
      <w:rPr>
        <w:sz w:val="20"/>
      </w:rPr>
      <w:fldChar w:fldCharType="begin"/>
    </w:r>
    <w:r w:rsidR="00034CF2" w:rsidRPr="00034CF2">
      <w:rPr>
        <w:sz w:val="20"/>
      </w:rPr>
      <w:instrText xml:space="preserve"> PAGE   \* MERGEFORMAT </w:instrText>
    </w:r>
    <w:r w:rsidR="00A34773" w:rsidRPr="00034CF2">
      <w:rPr>
        <w:sz w:val="20"/>
      </w:rPr>
      <w:fldChar w:fldCharType="separate"/>
    </w:r>
    <w:r w:rsidR="00A03838">
      <w:rPr>
        <w:noProof/>
        <w:sz w:val="20"/>
      </w:rPr>
      <w:t>3</w:t>
    </w:r>
    <w:r w:rsidR="00A34773"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CA927" w14:textId="77777777" w:rsidR="00CB4E41" w:rsidRDefault="00CB4E41">
      <w:r>
        <w:separator/>
      </w:r>
    </w:p>
    <w:p w14:paraId="56C2137C" w14:textId="77777777" w:rsidR="00CB4E41" w:rsidRDefault="00CB4E41"/>
  </w:footnote>
  <w:footnote w:type="continuationSeparator" w:id="0">
    <w:p w14:paraId="34C5A696" w14:textId="77777777" w:rsidR="00CB4E41" w:rsidRDefault="00CB4E41">
      <w:r>
        <w:continuationSeparator/>
      </w:r>
    </w:p>
    <w:p w14:paraId="1D948543" w14:textId="77777777" w:rsidR="00CB4E41" w:rsidRDefault="00CB4E4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4936D" w14:textId="12362B68" w:rsidR="00EF5DDE" w:rsidRDefault="00EF5DDE" w:rsidP="001715D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8696A7F4"/>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2"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1621835269">
    <w:abstractNumId w:val="0"/>
  </w:num>
  <w:num w:numId="2" w16cid:durableId="1647934927">
    <w:abstractNumId w:val="0"/>
  </w:num>
  <w:num w:numId="3" w16cid:durableId="1593661316">
    <w:abstractNumId w:val="1"/>
  </w:num>
  <w:num w:numId="4" w16cid:durableId="1107845509">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163A4"/>
    <w:rsid w:val="000027C9"/>
    <w:rsid w:val="00005A8B"/>
    <w:rsid w:val="00012D1D"/>
    <w:rsid w:val="00021AA6"/>
    <w:rsid w:val="00026BE4"/>
    <w:rsid w:val="00030A39"/>
    <w:rsid w:val="00031569"/>
    <w:rsid w:val="00034CF2"/>
    <w:rsid w:val="0003545D"/>
    <w:rsid w:val="000376AB"/>
    <w:rsid w:val="000377DB"/>
    <w:rsid w:val="00037F0A"/>
    <w:rsid w:val="00052641"/>
    <w:rsid w:val="00053714"/>
    <w:rsid w:val="00065454"/>
    <w:rsid w:val="00067EF7"/>
    <w:rsid w:val="00074056"/>
    <w:rsid w:val="0007701E"/>
    <w:rsid w:val="00077AAE"/>
    <w:rsid w:val="000804CA"/>
    <w:rsid w:val="00081EAE"/>
    <w:rsid w:val="0008522C"/>
    <w:rsid w:val="0008545F"/>
    <w:rsid w:val="000854E7"/>
    <w:rsid w:val="00085EF9"/>
    <w:rsid w:val="000A1367"/>
    <w:rsid w:val="000A4A93"/>
    <w:rsid w:val="000B6DB1"/>
    <w:rsid w:val="000C009F"/>
    <w:rsid w:val="000C738D"/>
    <w:rsid w:val="000D6937"/>
    <w:rsid w:val="000E47CC"/>
    <w:rsid w:val="00101F5E"/>
    <w:rsid w:val="001021C4"/>
    <w:rsid w:val="001121D6"/>
    <w:rsid w:val="001163A4"/>
    <w:rsid w:val="00120C06"/>
    <w:rsid w:val="00120ED7"/>
    <w:rsid w:val="001233A0"/>
    <w:rsid w:val="0012508E"/>
    <w:rsid w:val="00130EE5"/>
    <w:rsid w:val="001334E6"/>
    <w:rsid w:val="00136B00"/>
    <w:rsid w:val="0014355E"/>
    <w:rsid w:val="00144039"/>
    <w:rsid w:val="00146822"/>
    <w:rsid w:val="00152500"/>
    <w:rsid w:val="00153065"/>
    <w:rsid w:val="001715DF"/>
    <w:rsid w:val="0017455D"/>
    <w:rsid w:val="00176B0F"/>
    <w:rsid w:val="00180D25"/>
    <w:rsid w:val="001827BF"/>
    <w:rsid w:val="001866AC"/>
    <w:rsid w:val="00186A82"/>
    <w:rsid w:val="00190292"/>
    <w:rsid w:val="00195241"/>
    <w:rsid w:val="001A1796"/>
    <w:rsid w:val="001B0CEF"/>
    <w:rsid w:val="001B6920"/>
    <w:rsid w:val="001C276A"/>
    <w:rsid w:val="001D3E15"/>
    <w:rsid w:val="001E36DE"/>
    <w:rsid w:val="001F4034"/>
    <w:rsid w:val="00213F95"/>
    <w:rsid w:val="002211E4"/>
    <w:rsid w:val="0023129A"/>
    <w:rsid w:val="00233DDA"/>
    <w:rsid w:val="00243A1D"/>
    <w:rsid w:val="002474E7"/>
    <w:rsid w:val="002618A4"/>
    <w:rsid w:val="00262DC2"/>
    <w:rsid w:val="0026434B"/>
    <w:rsid w:val="00266146"/>
    <w:rsid w:val="00266CAE"/>
    <w:rsid w:val="0026700B"/>
    <w:rsid w:val="002729D3"/>
    <w:rsid w:val="00272D1B"/>
    <w:rsid w:val="00281C1F"/>
    <w:rsid w:val="00293881"/>
    <w:rsid w:val="002A2791"/>
    <w:rsid w:val="002A6DD8"/>
    <w:rsid w:val="002B6E40"/>
    <w:rsid w:val="002B6ED6"/>
    <w:rsid w:val="002C3CCF"/>
    <w:rsid w:val="002D1EB7"/>
    <w:rsid w:val="002D3CF8"/>
    <w:rsid w:val="002D5B57"/>
    <w:rsid w:val="002E2A84"/>
    <w:rsid w:val="002F1362"/>
    <w:rsid w:val="002F25D2"/>
    <w:rsid w:val="002F5B70"/>
    <w:rsid w:val="00311D7F"/>
    <w:rsid w:val="00324108"/>
    <w:rsid w:val="0033328D"/>
    <w:rsid w:val="003410D1"/>
    <w:rsid w:val="0034507A"/>
    <w:rsid w:val="0035007E"/>
    <w:rsid w:val="003600B4"/>
    <w:rsid w:val="0036497F"/>
    <w:rsid w:val="0036753B"/>
    <w:rsid w:val="00375CDC"/>
    <w:rsid w:val="0038023C"/>
    <w:rsid w:val="00382F3D"/>
    <w:rsid w:val="00397D11"/>
    <w:rsid w:val="00397D92"/>
    <w:rsid w:val="003A0BE5"/>
    <w:rsid w:val="003A29AE"/>
    <w:rsid w:val="003A7B69"/>
    <w:rsid w:val="003B09D3"/>
    <w:rsid w:val="003C1ADB"/>
    <w:rsid w:val="003C1CE4"/>
    <w:rsid w:val="003C256A"/>
    <w:rsid w:val="003C46C4"/>
    <w:rsid w:val="003C61E4"/>
    <w:rsid w:val="003D554E"/>
    <w:rsid w:val="003E3632"/>
    <w:rsid w:val="003F1945"/>
    <w:rsid w:val="0040046A"/>
    <w:rsid w:val="00402E7C"/>
    <w:rsid w:val="0041450A"/>
    <w:rsid w:val="00421FBB"/>
    <w:rsid w:val="0042678A"/>
    <w:rsid w:val="00426B3E"/>
    <w:rsid w:val="00434C8D"/>
    <w:rsid w:val="00442460"/>
    <w:rsid w:val="00443C51"/>
    <w:rsid w:val="00447132"/>
    <w:rsid w:val="004477A7"/>
    <w:rsid w:val="004602C4"/>
    <w:rsid w:val="0046548A"/>
    <w:rsid w:val="0048080E"/>
    <w:rsid w:val="0048288B"/>
    <w:rsid w:val="004911B3"/>
    <w:rsid w:val="004933BB"/>
    <w:rsid w:val="004A1664"/>
    <w:rsid w:val="004A3308"/>
    <w:rsid w:val="004B642A"/>
    <w:rsid w:val="004D3DA7"/>
    <w:rsid w:val="004D5623"/>
    <w:rsid w:val="004E6B27"/>
    <w:rsid w:val="004F3F31"/>
    <w:rsid w:val="00507E86"/>
    <w:rsid w:val="00515CB0"/>
    <w:rsid w:val="0052446D"/>
    <w:rsid w:val="00524E8E"/>
    <w:rsid w:val="00536620"/>
    <w:rsid w:val="00541063"/>
    <w:rsid w:val="005437D4"/>
    <w:rsid w:val="0054448B"/>
    <w:rsid w:val="00545675"/>
    <w:rsid w:val="00553120"/>
    <w:rsid w:val="005612F3"/>
    <w:rsid w:val="00563686"/>
    <w:rsid w:val="00572EEA"/>
    <w:rsid w:val="00573F05"/>
    <w:rsid w:val="0057622B"/>
    <w:rsid w:val="00576B19"/>
    <w:rsid w:val="00591A2C"/>
    <w:rsid w:val="005972E4"/>
    <w:rsid w:val="005A0FA6"/>
    <w:rsid w:val="005A7F48"/>
    <w:rsid w:val="005C267F"/>
    <w:rsid w:val="005C33B5"/>
    <w:rsid w:val="005C4873"/>
    <w:rsid w:val="005C672F"/>
    <w:rsid w:val="005C6CD3"/>
    <w:rsid w:val="005E3F46"/>
    <w:rsid w:val="005E53D1"/>
    <w:rsid w:val="005E53DE"/>
    <w:rsid w:val="005E7AC7"/>
    <w:rsid w:val="005F7A04"/>
    <w:rsid w:val="0060188A"/>
    <w:rsid w:val="006053E5"/>
    <w:rsid w:val="00605AB8"/>
    <w:rsid w:val="00620A7B"/>
    <w:rsid w:val="00625DF6"/>
    <w:rsid w:val="00633F2A"/>
    <w:rsid w:val="006436BC"/>
    <w:rsid w:val="00646CF0"/>
    <w:rsid w:val="00665F5F"/>
    <w:rsid w:val="0066693F"/>
    <w:rsid w:val="00670346"/>
    <w:rsid w:val="006725C7"/>
    <w:rsid w:val="006809B1"/>
    <w:rsid w:val="006866BE"/>
    <w:rsid w:val="0069091F"/>
    <w:rsid w:val="006A1C5A"/>
    <w:rsid w:val="006A7F42"/>
    <w:rsid w:val="006B24E0"/>
    <w:rsid w:val="006B382F"/>
    <w:rsid w:val="006C1306"/>
    <w:rsid w:val="006D29E4"/>
    <w:rsid w:val="006D3883"/>
    <w:rsid w:val="006D63B4"/>
    <w:rsid w:val="006E08E5"/>
    <w:rsid w:val="006E0FCE"/>
    <w:rsid w:val="006E3D29"/>
    <w:rsid w:val="006E6433"/>
    <w:rsid w:val="006F4D13"/>
    <w:rsid w:val="00700B8C"/>
    <w:rsid w:val="007021DF"/>
    <w:rsid w:val="0070257F"/>
    <w:rsid w:val="00711D2A"/>
    <w:rsid w:val="00727E01"/>
    <w:rsid w:val="00731092"/>
    <w:rsid w:val="007470C6"/>
    <w:rsid w:val="00755559"/>
    <w:rsid w:val="00761E8E"/>
    <w:rsid w:val="00770928"/>
    <w:rsid w:val="007713E2"/>
    <w:rsid w:val="00777EE1"/>
    <w:rsid w:val="007936AD"/>
    <w:rsid w:val="007B2EFF"/>
    <w:rsid w:val="007C2FA1"/>
    <w:rsid w:val="007D1292"/>
    <w:rsid w:val="007D6BB2"/>
    <w:rsid w:val="007F1B1F"/>
    <w:rsid w:val="007F2B4C"/>
    <w:rsid w:val="007F5F86"/>
    <w:rsid w:val="007F62AE"/>
    <w:rsid w:val="00800E91"/>
    <w:rsid w:val="00806B5B"/>
    <w:rsid w:val="008154D5"/>
    <w:rsid w:val="0082363F"/>
    <w:rsid w:val="00837486"/>
    <w:rsid w:val="0084012C"/>
    <w:rsid w:val="00845294"/>
    <w:rsid w:val="008524AE"/>
    <w:rsid w:val="0085722A"/>
    <w:rsid w:val="008754BC"/>
    <w:rsid w:val="00881E58"/>
    <w:rsid w:val="0088530D"/>
    <w:rsid w:val="00885E65"/>
    <w:rsid w:val="00891D00"/>
    <w:rsid w:val="00893662"/>
    <w:rsid w:val="00894703"/>
    <w:rsid w:val="008A257C"/>
    <w:rsid w:val="008B1EAA"/>
    <w:rsid w:val="008B62F9"/>
    <w:rsid w:val="008C210B"/>
    <w:rsid w:val="008D27F3"/>
    <w:rsid w:val="008D6B71"/>
    <w:rsid w:val="008F0A78"/>
    <w:rsid w:val="00911BC4"/>
    <w:rsid w:val="00921EAB"/>
    <w:rsid w:val="009247A4"/>
    <w:rsid w:val="0093646B"/>
    <w:rsid w:val="0094214D"/>
    <w:rsid w:val="0094391D"/>
    <w:rsid w:val="00944A58"/>
    <w:rsid w:val="00953AEC"/>
    <w:rsid w:val="00957089"/>
    <w:rsid w:val="0097343A"/>
    <w:rsid w:val="00974442"/>
    <w:rsid w:val="0097712F"/>
    <w:rsid w:val="00983179"/>
    <w:rsid w:val="00984A8F"/>
    <w:rsid w:val="009920A3"/>
    <w:rsid w:val="009A425B"/>
    <w:rsid w:val="009A5D97"/>
    <w:rsid w:val="009A746E"/>
    <w:rsid w:val="009B0982"/>
    <w:rsid w:val="009B1193"/>
    <w:rsid w:val="009B30EA"/>
    <w:rsid w:val="009C4159"/>
    <w:rsid w:val="009D2D18"/>
    <w:rsid w:val="009D37BA"/>
    <w:rsid w:val="009F12BD"/>
    <w:rsid w:val="00A00FA5"/>
    <w:rsid w:val="00A03838"/>
    <w:rsid w:val="00A10ADD"/>
    <w:rsid w:val="00A11B7B"/>
    <w:rsid w:val="00A27D56"/>
    <w:rsid w:val="00A32A77"/>
    <w:rsid w:val="00A33090"/>
    <w:rsid w:val="00A34773"/>
    <w:rsid w:val="00A36888"/>
    <w:rsid w:val="00A534A0"/>
    <w:rsid w:val="00A539A2"/>
    <w:rsid w:val="00A55CC0"/>
    <w:rsid w:val="00A5710A"/>
    <w:rsid w:val="00A614D1"/>
    <w:rsid w:val="00A72EE0"/>
    <w:rsid w:val="00A826A7"/>
    <w:rsid w:val="00A85BD6"/>
    <w:rsid w:val="00A87C7D"/>
    <w:rsid w:val="00A9396B"/>
    <w:rsid w:val="00AA4D1A"/>
    <w:rsid w:val="00AB2832"/>
    <w:rsid w:val="00AD1EA5"/>
    <w:rsid w:val="00AD61C5"/>
    <w:rsid w:val="00AE3C38"/>
    <w:rsid w:val="00AF56F5"/>
    <w:rsid w:val="00AF60EF"/>
    <w:rsid w:val="00AF6EF9"/>
    <w:rsid w:val="00B23225"/>
    <w:rsid w:val="00B27BED"/>
    <w:rsid w:val="00B37475"/>
    <w:rsid w:val="00B37B6E"/>
    <w:rsid w:val="00B41D43"/>
    <w:rsid w:val="00B5110A"/>
    <w:rsid w:val="00B52F68"/>
    <w:rsid w:val="00B63453"/>
    <w:rsid w:val="00B86788"/>
    <w:rsid w:val="00BA2FD9"/>
    <w:rsid w:val="00BA656C"/>
    <w:rsid w:val="00BC1281"/>
    <w:rsid w:val="00BD0CE9"/>
    <w:rsid w:val="00BD440C"/>
    <w:rsid w:val="00BD66B4"/>
    <w:rsid w:val="00BE68DB"/>
    <w:rsid w:val="00BE7385"/>
    <w:rsid w:val="00BF68DC"/>
    <w:rsid w:val="00C01090"/>
    <w:rsid w:val="00C039F7"/>
    <w:rsid w:val="00C106F0"/>
    <w:rsid w:val="00C14804"/>
    <w:rsid w:val="00C23C96"/>
    <w:rsid w:val="00C24790"/>
    <w:rsid w:val="00C25623"/>
    <w:rsid w:val="00C26600"/>
    <w:rsid w:val="00C325B4"/>
    <w:rsid w:val="00C32FDF"/>
    <w:rsid w:val="00C45F56"/>
    <w:rsid w:val="00C61607"/>
    <w:rsid w:val="00C65CBB"/>
    <w:rsid w:val="00C870AF"/>
    <w:rsid w:val="00C93CC8"/>
    <w:rsid w:val="00C94B2C"/>
    <w:rsid w:val="00CA0EF6"/>
    <w:rsid w:val="00CA3514"/>
    <w:rsid w:val="00CA5911"/>
    <w:rsid w:val="00CA75FE"/>
    <w:rsid w:val="00CB23C8"/>
    <w:rsid w:val="00CB4E41"/>
    <w:rsid w:val="00CC2894"/>
    <w:rsid w:val="00CC7BCD"/>
    <w:rsid w:val="00CC7DAD"/>
    <w:rsid w:val="00CD27A1"/>
    <w:rsid w:val="00CD65DD"/>
    <w:rsid w:val="00CD6629"/>
    <w:rsid w:val="00CD6668"/>
    <w:rsid w:val="00CF4DE5"/>
    <w:rsid w:val="00D131E7"/>
    <w:rsid w:val="00D15E24"/>
    <w:rsid w:val="00D22D1E"/>
    <w:rsid w:val="00D23129"/>
    <w:rsid w:val="00D31260"/>
    <w:rsid w:val="00D331FC"/>
    <w:rsid w:val="00D51777"/>
    <w:rsid w:val="00D57AFC"/>
    <w:rsid w:val="00D63015"/>
    <w:rsid w:val="00D63E60"/>
    <w:rsid w:val="00D63F5D"/>
    <w:rsid w:val="00D828AC"/>
    <w:rsid w:val="00D94CC1"/>
    <w:rsid w:val="00D9549A"/>
    <w:rsid w:val="00D9606D"/>
    <w:rsid w:val="00D97A24"/>
    <w:rsid w:val="00DA16AF"/>
    <w:rsid w:val="00DA6186"/>
    <w:rsid w:val="00DB0614"/>
    <w:rsid w:val="00DB0C10"/>
    <w:rsid w:val="00DB43EF"/>
    <w:rsid w:val="00DD4859"/>
    <w:rsid w:val="00DD5441"/>
    <w:rsid w:val="00DD5507"/>
    <w:rsid w:val="00DE0CD2"/>
    <w:rsid w:val="00DE2AD3"/>
    <w:rsid w:val="00DE7B3F"/>
    <w:rsid w:val="00DF30AD"/>
    <w:rsid w:val="00DF3183"/>
    <w:rsid w:val="00E02BE7"/>
    <w:rsid w:val="00E06EFD"/>
    <w:rsid w:val="00E1646E"/>
    <w:rsid w:val="00E16DBD"/>
    <w:rsid w:val="00E210B4"/>
    <w:rsid w:val="00E232E4"/>
    <w:rsid w:val="00E24830"/>
    <w:rsid w:val="00E40A7F"/>
    <w:rsid w:val="00E4291F"/>
    <w:rsid w:val="00E4594F"/>
    <w:rsid w:val="00E502CA"/>
    <w:rsid w:val="00E543CC"/>
    <w:rsid w:val="00E54A6A"/>
    <w:rsid w:val="00E573BB"/>
    <w:rsid w:val="00E5768C"/>
    <w:rsid w:val="00E70AAB"/>
    <w:rsid w:val="00E7175C"/>
    <w:rsid w:val="00E80362"/>
    <w:rsid w:val="00EA3276"/>
    <w:rsid w:val="00EB4D0E"/>
    <w:rsid w:val="00EC34A8"/>
    <w:rsid w:val="00EC6B4D"/>
    <w:rsid w:val="00ED6C0F"/>
    <w:rsid w:val="00EE3073"/>
    <w:rsid w:val="00EF1DA0"/>
    <w:rsid w:val="00EF5DDE"/>
    <w:rsid w:val="00F00A57"/>
    <w:rsid w:val="00F02124"/>
    <w:rsid w:val="00F059DC"/>
    <w:rsid w:val="00F06DA6"/>
    <w:rsid w:val="00F1069A"/>
    <w:rsid w:val="00F116A5"/>
    <w:rsid w:val="00F12128"/>
    <w:rsid w:val="00F12763"/>
    <w:rsid w:val="00F2232C"/>
    <w:rsid w:val="00F322F3"/>
    <w:rsid w:val="00F5451F"/>
    <w:rsid w:val="00F60DD3"/>
    <w:rsid w:val="00F64992"/>
    <w:rsid w:val="00F7004E"/>
    <w:rsid w:val="00F707AC"/>
    <w:rsid w:val="00F7309A"/>
    <w:rsid w:val="00F74B50"/>
    <w:rsid w:val="00F825D9"/>
    <w:rsid w:val="00F839B7"/>
    <w:rsid w:val="00F83A33"/>
    <w:rsid w:val="00F84CAA"/>
    <w:rsid w:val="00F85618"/>
    <w:rsid w:val="00F875A9"/>
    <w:rsid w:val="00FC06A2"/>
    <w:rsid w:val="00FC34AB"/>
    <w:rsid w:val="00FD0FED"/>
    <w:rsid w:val="00FF69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549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262DC2"/>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D131E7"/>
    <w:pPr>
      <w:numPr>
        <w:ilvl w:val="2"/>
        <w:numId w:val="2"/>
      </w:numPr>
      <w:spacing w:before="240"/>
      <w:ind w:left="1440"/>
      <w:outlineLvl w:val="2"/>
    </w:pPr>
  </w:style>
  <w:style w:type="paragraph" w:styleId="Heading4">
    <w:name w:val="heading 4"/>
    <w:aliases w:val="Heading 4-Dudek"/>
    <w:basedOn w:val="Normal"/>
    <w:link w:val="Heading4Char"/>
    <w:autoRedefine/>
    <w:qFormat/>
    <w:rsid w:val="00CC2894"/>
    <w:pPr>
      <w:numPr>
        <w:ilvl w:val="3"/>
        <w:numId w:val="1"/>
      </w:numPr>
      <w:spacing w:before="120"/>
      <w:ind w:left="2160"/>
      <w:outlineLvl w:val="3"/>
    </w:pPr>
  </w:style>
  <w:style w:type="paragraph" w:styleId="Heading5">
    <w:name w:val="heading 5"/>
    <w:aliases w:val="Heading 5-Dudek"/>
    <w:basedOn w:val="Normal"/>
    <w:link w:val="Heading5Char"/>
    <w:autoRedefine/>
    <w:qFormat/>
    <w:rsid w:val="00034CF2"/>
    <w:pPr>
      <w:numPr>
        <w:ilvl w:val="4"/>
        <w:numId w:val="2"/>
      </w:numPr>
      <w:spacing w:before="12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262DC2"/>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D131E7"/>
    <w:rPr>
      <w:sz w:val="24"/>
    </w:rPr>
  </w:style>
  <w:style w:type="character" w:customStyle="1" w:styleId="Heading4Char">
    <w:name w:val="Heading 4 Char"/>
    <w:aliases w:val="Heading 4-Dudek Char"/>
    <w:basedOn w:val="DefaultParagraphFont"/>
    <w:link w:val="Heading4"/>
    <w:rsid w:val="00CC2894"/>
    <w:rPr>
      <w:sz w:val="24"/>
    </w:rPr>
  </w:style>
  <w:style w:type="character" w:customStyle="1" w:styleId="Heading5Char">
    <w:name w:val="Heading 5 Char"/>
    <w:aliases w:val="Heading 5-Dudek Char"/>
    <w:basedOn w:val="DefaultParagraphFont"/>
    <w:link w:val="Heading5"/>
    <w:rsid w:val="00034CF2"/>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434C8D"/>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434C8D"/>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303799">
      <w:bodyDiv w:val="1"/>
      <w:marLeft w:val="0"/>
      <w:marRight w:val="0"/>
      <w:marTop w:val="0"/>
      <w:marBottom w:val="0"/>
      <w:divBdr>
        <w:top w:val="none" w:sz="0" w:space="0" w:color="auto"/>
        <w:left w:val="none" w:sz="0" w:space="0" w:color="auto"/>
        <w:bottom w:val="none" w:sz="0" w:space="0" w:color="auto"/>
        <w:right w:val="none" w:sz="0" w:space="0" w:color="auto"/>
      </w:divBdr>
    </w:div>
    <w:div w:id="271323675">
      <w:bodyDiv w:val="1"/>
      <w:marLeft w:val="0"/>
      <w:marRight w:val="0"/>
      <w:marTop w:val="0"/>
      <w:marBottom w:val="0"/>
      <w:divBdr>
        <w:top w:val="none" w:sz="0" w:space="0" w:color="auto"/>
        <w:left w:val="none" w:sz="0" w:space="0" w:color="auto"/>
        <w:bottom w:val="none" w:sz="0" w:space="0" w:color="auto"/>
        <w:right w:val="none" w:sz="0" w:space="0" w:color="auto"/>
      </w:divBdr>
    </w:div>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4DC455-8CFD-4A24-BAD1-DEA16B7D4EC4}">
  <ds:schemaRefs>
    <ds:schemaRef ds:uri="http://schemas.microsoft.com/office/2006/metadata/properties"/>
    <ds:schemaRef ds:uri="http://schemas.microsoft.com/office/infopath/2007/PartnerControls"/>
    <ds:schemaRef ds:uri="http://schemas.microsoft.com/sharepoint/v3"/>
    <ds:schemaRef ds:uri="9f981571-371a-4cc4-9a57-b0ed5c3d236c"/>
    <ds:schemaRef ds:uri="b7ccdeef-2717-48db-a929-b06b8b1a3c3e"/>
  </ds:schemaRefs>
</ds:datastoreItem>
</file>

<file path=customXml/itemProps2.xml><?xml version="1.0" encoding="utf-8"?>
<ds:datastoreItem xmlns:ds="http://schemas.openxmlformats.org/officeDocument/2006/customXml" ds:itemID="{97EB8CA1-5797-4F7A-8753-BA66A1D840FF}">
  <ds:schemaRefs>
    <ds:schemaRef ds:uri="http://schemas.microsoft.com/sharepoint/v3/contenttype/forms"/>
  </ds:schemaRefs>
</ds:datastoreItem>
</file>

<file path=customXml/itemProps3.xml><?xml version="1.0" encoding="utf-8"?>
<ds:datastoreItem xmlns:ds="http://schemas.openxmlformats.org/officeDocument/2006/customXml" ds:itemID="{22FEB3EB-6386-4960-A296-80D4013A2F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C6719B8-A647-439B-A16F-AE258E1F2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635</Words>
  <Characters>3622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2021-08-03T20:36:00Z</dcterms:created>
  <dcterms:modified xsi:type="dcterms:W3CDTF">2023-07-03T16:10:00Z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