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E96A" w14:textId="61EB073E" w:rsidR="000B6DB1" w:rsidRDefault="006053E5" w:rsidP="000A602F">
      <w:pPr>
        <w:pStyle w:val="Title"/>
      </w:pPr>
      <w:r>
        <w:t xml:space="preserve">SECTION </w:t>
      </w:r>
      <w:r w:rsidR="00014623">
        <w:t>0214</w:t>
      </w:r>
      <w:r w:rsidR="000A602F">
        <w:t>5</w:t>
      </w:r>
    </w:p>
    <w:p w14:paraId="03B73C59" w14:textId="2F187523" w:rsidR="00014623" w:rsidRDefault="000A602F" w:rsidP="000A602F">
      <w:pPr>
        <w:pStyle w:val="Title"/>
      </w:pPr>
      <w:r>
        <w:t xml:space="preserve">pipeline </w:t>
      </w:r>
      <w:r w:rsidR="00014623">
        <w:t>dewatering</w:t>
      </w:r>
    </w:p>
    <w:p w14:paraId="14FE75C4" w14:textId="3B75E808" w:rsidR="00014623" w:rsidRDefault="00014623" w:rsidP="00014623">
      <w:pPr>
        <w:pStyle w:val="Heading1"/>
      </w:pPr>
      <w:r>
        <w:t>GENERAL</w:t>
      </w:r>
    </w:p>
    <w:p w14:paraId="00F88E97" w14:textId="09AABEAF" w:rsidR="00014623" w:rsidRDefault="00014623" w:rsidP="00014623">
      <w:pPr>
        <w:pStyle w:val="Heading2"/>
      </w:pPr>
      <w:r>
        <w:t>SECTION INCLUDES</w:t>
      </w:r>
    </w:p>
    <w:p w14:paraId="5A82D4AD" w14:textId="7D527FE6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Materials, installation, maintenance, operation, and removal of temporary dewatering systems</w:t>
      </w:r>
      <w:r w:rsidR="00DE74F5">
        <w:t xml:space="preserve"> for draining of domestic and recycled water pipelines</w:t>
      </w:r>
      <w:r>
        <w:t>.</w:t>
      </w:r>
    </w:p>
    <w:p w14:paraId="6825D5ED" w14:textId="7AAAB806" w:rsidR="00014623" w:rsidRDefault="00014623" w:rsidP="00014623">
      <w:pPr>
        <w:pStyle w:val="Heading2"/>
      </w:pPr>
      <w:r>
        <w:t>RELATED REQUIREMENTS</w:t>
      </w:r>
    </w:p>
    <w:p w14:paraId="529C2FE0" w14:textId="23343F54" w:rsidR="00F02511" w:rsidRDefault="00F02511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Section 01000 – General Requirements</w:t>
      </w:r>
    </w:p>
    <w:p w14:paraId="3B2125F5" w14:textId="67201578" w:rsidR="00563049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Section 01300</w:t>
      </w:r>
      <w:r w:rsidR="00230D48">
        <w:t xml:space="preserve"> –</w:t>
      </w:r>
      <w:r>
        <w:t xml:space="preserve"> </w:t>
      </w:r>
      <w:r w:rsidR="00D34A7A">
        <w:t>Shop Drawings and Submittals</w:t>
      </w:r>
    </w:p>
    <w:p w14:paraId="7FBF50E1" w14:textId="75A03EE6" w:rsidR="00563049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Section 02223</w:t>
      </w:r>
      <w:r w:rsidR="00230D48">
        <w:t xml:space="preserve"> </w:t>
      </w:r>
      <w:r w:rsidR="009A26AF">
        <w:t>– Trenching</w:t>
      </w:r>
      <w:r>
        <w:t>, Backfilling and Compaction</w:t>
      </w:r>
    </w:p>
    <w:p w14:paraId="794412CF" w14:textId="58446CD1" w:rsidR="0031220F" w:rsidRDefault="0031220F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 xml:space="preserve">Section 02140 – </w:t>
      </w:r>
      <w:r w:rsidR="00E030C0">
        <w:t xml:space="preserve">Groundwater </w:t>
      </w:r>
      <w:r>
        <w:t xml:space="preserve">Dewatering </w:t>
      </w:r>
    </w:p>
    <w:p w14:paraId="269ECE9B" w14:textId="3F53CE2D" w:rsidR="00563049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Section 02</w:t>
      </w:r>
      <w:r w:rsidR="00D34A7A">
        <w:t>1</w:t>
      </w:r>
      <w:r>
        <w:t>50</w:t>
      </w:r>
      <w:r w:rsidR="00230D48">
        <w:t xml:space="preserve"> –</w:t>
      </w:r>
      <w:r>
        <w:t xml:space="preserve"> Sheeting, Shoring and Bracing</w:t>
      </w:r>
    </w:p>
    <w:p w14:paraId="0E8CCBAE" w14:textId="5A5A39FA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Section 150</w:t>
      </w:r>
      <w:r w:rsidR="00D34A7A">
        <w:t>00</w:t>
      </w:r>
      <w:r w:rsidR="00230D48">
        <w:t xml:space="preserve"> –</w:t>
      </w:r>
      <w:r>
        <w:t xml:space="preserve"> General Piping Requirements</w:t>
      </w:r>
    </w:p>
    <w:p w14:paraId="4A6E78E0" w14:textId="41DAE809" w:rsidR="00014623" w:rsidRDefault="00014623" w:rsidP="00014623">
      <w:pPr>
        <w:pStyle w:val="Heading2"/>
      </w:pPr>
      <w:r>
        <w:t>REFERENCES</w:t>
      </w:r>
    </w:p>
    <w:p w14:paraId="0B1FF8BA" w14:textId="2D68A30C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The publications listed below form part of this specification to the extent referenced and are referred to in the text by the basic designation only.</w:t>
      </w:r>
      <w:r w:rsidR="0058266F">
        <w:t xml:space="preserve"> </w:t>
      </w:r>
      <w:r>
        <w:t>Reference shall be made to the latest edition of said standards unless otherwise called for.</w:t>
      </w:r>
    </w:p>
    <w:p w14:paraId="6495B8C2" w14:textId="570A87A0" w:rsidR="00014623" w:rsidRPr="0058266F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  <w:rPr>
          <w:spacing w:val="-6"/>
        </w:rPr>
      </w:pPr>
      <w:r w:rsidRPr="0058266F">
        <w:rPr>
          <w:spacing w:val="-6"/>
        </w:rPr>
        <w:t>State of California, Department of Transportation, Storm Water Quality Handbooks.</w:t>
      </w:r>
    </w:p>
    <w:p w14:paraId="5EDDC55D" w14:textId="5D343FAB" w:rsidR="00014623" w:rsidRDefault="00014623" w:rsidP="00014623">
      <w:pPr>
        <w:pStyle w:val="Heading4"/>
      </w:pPr>
      <w:r>
        <w:t>Construction Site Best Management Practices Manual.</w:t>
      </w:r>
    </w:p>
    <w:p w14:paraId="7CE96749" w14:textId="2A2E075A" w:rsidR="00014623" w:rsidRDefault="00014623" w:rsidP="00014623">
      <w:pPr>
        <w:pStyle w:val="Heading4"/>
      </w:pPr>
      <w:r>
        <w:t>Dewatering Manual.</w:t>
      </w:r>
    </w:p>
    <w:p w14:paraId="212C47F1" w14:textId="2131A05D" w:rsidR="00014623" w:rsidRDefault="00014623" w:rsidP="00014623">
      <w:pPr>
        <w:pStyle w:val="Heading4"/>
      </w:pPr>
      <w:r>
        <w:t>Field Guide to Construction Site Dewatering.</w:t>
      </w:r>
    </w:p>
    <w:p w14:paraId="3AD0BC19" w14:textId="6E36F0F1" w:rsidR="00014623" w:rsidRDefault="00014623" w:rsidP="00014623">
      <w:pPr>
        <w:pStyle w:val="Heading2"/>
      </w:pPr>
      <w:r>
        <w:t>SUBMITTALS</w:t>
      </w:r>
    </w:p>
    <w:p w14:paraId="74CCD2DC" w14:textId="0E95774E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All submittals shall be submitted in accordance with Section 01300, “</w:t>
      </w:r>
      <w:r w:rsidR="0018718F">
        <w:t xml:space="preserve">Shop Drawings and </w:t>
      </w:r>
      <w:r>
        <w:t>Submittal</w:t>
      </w:r>
      <w:r w:rsidR="0018718F">
        <w:t>s</w:t>
      </w:r>
      <w:r>
        <w:t>”.</w:t>
      </w:r>
    </w:p>
    <w:p w14:paraId="70C24292" w14:textId="2FECC552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Submit a working drawing and related supporting information detailing the proposed plan and methodology for dewatering, treatment, and disposal of accumulated water.</w:t>
      </w:r>
    </w:p>
    <w:p w14:paraId="6780D698" w14:textId="615A8469" w:rsidR="00014623" w:rsidRPr="0058266F" w:rsidRDefault="00014623" w:rsidP="00014623">
      <w:pPr>
        <w:pStyle w:val="Heading4"/>
      </w:pPr>
      <w:r w:rsidRPr="0058266F">
        <w:t>Identify the location, type and size of dewatering devices and related</w:t>
      </w:r>
      <w:r w:rsidR="0058266F">
        <w:t> </w:t>
      </w:r>
      <w:r w:rsidRPr="0058266F">
        <w:t>equipment.</w:t>
      </w:r>
    </w:p>
    <w:p w14:paraId="54B5734A" w14:textId="31127873" w:rsidR="00014623" w:rsidRDefault="00014623" w:rsidP="00014623">
      <w:pPr>
        <w:pStyle w:val="Heading4"/>
      </w:pPr>
      <w:r>
        <w:t>The size and type of materials composing the collection system.</w:t>
      </w:r>
    </w:p>
    <w:p w14:paraId="5014B134" w14:textId="21EF6F13" w:rsidR="00014623" w:rsidRPr="0058266F" w:rsidRDefault="00014623" w:rsidP="00014623">
      <w:pPr>
        <w:pStyle w:val="Heading4"/>
        <w:rPr>
          <w:spacing w:val="6"/>
        </w:rPr>
      </w:pPr>
      <w:r w:rsidRPr="0058266F">
        <w:rPr>
          <w:spacing w:val="6"/>
        </w:rPr>
        <w:lastRenderedPageBreak/>
        <w:t>The size and type of equipment to be used to retain and treat accumulated water.</w:t>
      </w:r>
    </w:p>
    <w:p w14:paraId="44DEF121" w14:textId="44C627D9" w:rsidR="00014623" w:rsidRDefault="00014623" w:rsidP="00014623">
      <w:pPr>
        <w:pStyle w:val="Heading4"/>
      </w:pPr>
      <w:r>
        <w:t>The proposed disposal locations.</w:t>
      </w:r>
    </w:p>
    <w:p w14:paraId="37D565A4" w14:textId="79D2ED64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Submit completed permits governing the disposal of groundwater from Agencies of Jurisdiction.</w:t>
      </w:r>
    </w:p>
    <w:p w14:paraId="10A91893" w14:textId="30F0AA38" w:rsidR="00014623" w:rsidRDefault="00014623" w:rsidP="00014623">
      <w:pPr>
        <w:pStyle w:val="Heading2"/>
      </w:pPr>
      <w:r>
        <w:t>QUALITY ASSURANCE</w:t>
      </w:r>
    </w:p>
    <w:p w14:paraId="42208AA1" w14:textId="47EB88EA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The Contractor shall conduct a demonstration of its proposed system.</w:t>
      </w:r>
    </w:p>
    <w:p w14:paraId="75732A69" w14:textId="2AC22ACC" w:rsidR="00014623" w:rsidRDefault="00014623" w:rsidP="00014623">
      <w:pPr>
        <w:pStyle w:val="Heading4"/>
      </w:pPr>
      <w:r>
        <w:t>The Contractor shall provide verification that adequate personnel, materials, and equipment are available.</w:t>
      </w:r>
    </w:p>
    <w:p w14:paraId="5E2EFBDF" w14:textId="48A3A0F8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The Contractor shall maintain adequate control of the dewatering operation.</w:t>
      </w:r>
    </w:p>
    <w:p w14:paraId="44DB0F1A" w14:textId="4FC229E8" w:rsidR="00014623" w:rsidRDefault="00014623" w:rsidP="00014623">
      <w:pPr>
        <w:pStyle w:val="Heading4"/>
      </w:pPr>
      <w:r>
        <w:t>To ensure that erosion is controlled.</w:t>
      </w:r>
    </w:p>
    <w:p w14:paraId="22DF386E" w14:textId="580B66B5" w:rsidR="00014623" w:rsidRPr="0058266F" w:rsidRDefault="00014623" w:rsidP="00014623">
      <w:pPr>
        <w:pStyle w:val="Heading4"/>
        <w:rPr>
          <w:spacing w:val="-6"/>
        </w:rPr>
      </w:pPr>
      <w:r w:rsidRPr="0058266F">
        <w:rPr>
          <w:spacing w:val="-6"/>
        </w:rPr>
        <w:t>To ensure that flooding or damage to structures does not occur.</w:t>
      </w:r>
    </w:p>
    <w:p w14:paraId="6884A196" w14:textId="5B84E63F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Conducting the dewatering operation in a manner which will protect adjacent structures and facilities rests solely with the Contractor.</w:t>
      </w:r>
      <w:r w:rsidR="0058266F">
        <w:t xml:space="preserve"> </w:t>
      </w:r>
    </w:p>
    <w:p w14:paraId="4337D83A" w14:textId="7B2F3175" w:rsidR="00014623" w:rsidRDefault="00014623" w:rsidP="00014623">
      <w:pPr>
        <w:pStyle w:val="Heading4"/>
      </w:pPr>
      <w:r>
        <w:t xml:space="preserve">The cost of repairing any damage to adjacent structures and restoration of facilities shall be the responsibility of the Contractor. </w:t>
      </w:r>
    </w:p>
    <w:p w14:paraId="506EEFA7" w14:textId="38BB0B9C" w:rsidR="00014623" w:rsidRDefault="00014623" w:rsidP="00014623">
      <w:pPr>
        <w:pStyle w:val="Heading2"/>
      </w:pPr>
      <w:r>
        <w:t>DESIGN CRITERIA</w:t>
      </w:r>
    </w:p>
    <w:p w14:paraId="4AECB78E" w14:textId="7E6B1140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 xml:space="preserve">Dewatering, treatment, and disposal of water shall be performed in conformance with all applicable local, </w:t>
      </w:r>
      <w:r w:rsidR="009A26AF">
        <w:t>state,</w:t>
      </w:r>
      <w:r>
        <w:t xml:space="preserve"> and Federal laws and permits issued by Jurisdictional Regulatory Agencies. </w:t>
      </w:r>
    </w:p>
    <w:p w14:paraId="764A8CE9" w14:textId="788DA9DD" w:rsidR="00014623" w:rsidRDefault="00014623" w:rsidP="00014623">
      <w:pPr>
        <w:pStyle w:val="Heading4"/>
      </w:pPr>
      <w:r>
        <w:t xml:space="preserve">A permit is required from the Regional Water Quality Control Board for discharge of </w:t>
      </w:r>
      <w:r w:rsidR="004579EC">
        <w:t xml:space="preserve">domestic water </w:t>
      </w:r>
      <w:r w:rsidR="008A16E1">
        <w:t>pipelines</w:t>
      </w:r>
      <w:r>
        <w:t xml:space="preserve"> to </w:t>
      </w:r>
      <w:r w:rsidR="009A26AF">
        <w:t xml:space="preserve">storm drains or </w:t>
      </w:r>
      <w:r>
        <w:t>surface waters.</w:t>
      </w:r>
    </w:p>
    <w:p w14:paraId="4EB08348" w14:textId="63AAA8AB" w:rsidR="00736ACA" w:rsidRDefault="00736ACA" w:rsidP="00014623">
      <w:pPr>
        <w:pStyle w:val="Heading4"/>
      </w:pPr>
      <w:r>
        <w:t>Recycled water pipelines shall not be discharged to storm drains or surface waters.</w:t>
      </w:r>
    </w:p>
    <w:p w14:paraId="250CCE0B" w14:textId="1FBF327E" w:rsidR="00014623" w:rsidRDefault="00CE7EE9" w:rsidP="00014623">
      <w:pPr>
        <w:pStyle w:val="Heading4"/>
      </w:pPr>
      <w:r>
        <w:t xml:space="preserve">Contractor shall attain approval </w:t>
      </w:r>
      <w:r w:rsidR="00681458">
        <w:t>from</w:t>
      </w:r>
      <w:r>
        <w:t xml:space="preserve"> the Agency of Jurisdiction prior to discharging d</w:t>
      </w:r>
      <w:r w:rsidR="000F278C">
        <w:t xml:space="preserve">omestic and </w:t>
      </w:r>
      <w:r w:rsidR="006025B6">
        <w:t>r</w:t>
      </w:r>
      <w:r w:rsidR="000F278C">
        <w:t xml:space="preserve">ecycled water pipelines </w:t>
      </w:r>
      <w:r>
        <w:t>into the s</w:t>
      </w:r>
      <w:r w:rsidR="00014623">
        <w:t>ewer system</w:t>
      </w:r>
      <w:r w:rsidR="006025B6">
        <w:t xml:space="preserve">, including conforming to any </w:t>
      </w:r>
      <w:r w:rsidR="003D28A8">
        <w:t xml:space="preserve">required </w:t>
      </w:r>
      <w:r w:rsidR="006025B6">
        <w:t>discharge flow rate restrictions</w:t>
      </w:r>
      <w:r>
        <w:t>.</w:t>
      </w:r>
    </w:p>
    <w:p w14:paraId="77493829" w14:textId="0500D4E8" w:rsidR="00014623" w:rsidRDefault="004579EC" w:rsidP="00014623">
      <w:pPr>
        <w:pStyle w:val="Heading4"/>
      </w:pPr>
      <w:r>
        <w:t>Discharge from pipeline dewatering</w:t>
      </w:r>
      <w:r w:rsidR="00014623">
        <w:t xml:space="preserve"> shall not be applied to land without the approval of the landowner or the Agency of Jurisdiction.</w:t>
      </w:r>
      <w:r w:rsidR="003D28A8">
        <w:t xml:space="preserve"> </w:t>
      </w:r>
    </w:p>
    <w:p w14:paraId="4EFC77A0" w14:textId="439E4E25" w:rsidR="00014623" w:rsidRDefault="00014623" w:rsidP="00014623">
      <w:pPr>
        <w:pStyle w:val="Heading1"/>
      </w:pPr>
      <w:r>
        <w:t>PRODUCTS</w:t>
      </w:r>
    </w:p>
    <w:p w14:paraId="46862358" w14:textId="664AE77A" w:rsidR="00014623" w:rsidRDefault="00014623" w:rsidP="00014623">
      <w:pPr>
        <w:pStyle w:val="Heading2"/>
      </w:pPr>
      <w:r>
        <w:t>MATERIALS</w:t>
      </w:r>
    </w:p>
    <w:p w14:paraId="2306C83A" w14:textId="0A6A35C0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t>The Contractor shall provide measuring devices as required.</w:t>
      </w:r>
    </w:p>
    <w:p w14:paraId="563C2A11" w14:textId="62034E9A" w:rsidR="00014623" w:rsidRPr="0058266F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  <w:rPr>
          <w:spacing w:val="6"/>
        </w:rPr>
      </w:pPr>
      <w:r w:rsidRPr="0058266F">
        <w:rPr>
          <w:spacing w:val="6"/>
        </w:rPr>
        <w:t>Piping, pumping equipment and all other materials required to provide control of water shall be suitable for the intended purpose.</w:t>
      </w:r>
    </w:p>
    <w:p w14:paraId="5D26B593" w14:textId="5BC621B7" w:rsidR="00014623" w:rsidRDefault="00014623" w:rsidP="007F276E">
      <w:pPr>
        <w:pStyle w:val="Heading3"/>
        <w:numPr>
          <w:ilvl w:val="2"/>
          <w:numId w:val="2"/>
        </w:numPr>
        <w:tabs>
          <w:tab w:val="clear" w:pos="720"/>
        </w:tabs>
        <w:ind w:left="1440"/>
      </w:pPr>
      <w:r>
        <w:lastRenderedPageBreak/>
        <w:t>Standby pumping systems and a source of standby power shall be maintained on the site at all times.</w:t>
      </w:r>
      <w:r w:rsidR="0058266F">
        <w:t xml:space="preserve"> </w:t>
      </w:r>
    </w:p>
    <w:p w14:paraId="3110BBB8" w14:textId="437AFEB2" w:rsidR="00014623" w:rsidRDefault="00014623" w:rsidP="00014623">
      <w:pPr>
        <w:pStyle w:val="Heading4"/>
      </w:pPr>
      <w:r>
        <w:t xml:space="preserve">The standby equipment shall be of reasonable size and quantity to prevent damage, should pumping equipment fail. </w:t>
      </w:r>
    </w:p>
    <w:p w14:paraId="69FE4A39" w14:textId="2B4474FB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Dewatering equipment shall not cause</w:t>
      </w:r>
      <w:r w:rsidR="009A26AF">
        <w:t xml:space="preserve"> a</w:t>
      </w:r>
      <w:r>
        <w:t xml:space="preserve"> noise nuisance.</w:t>
      </w:r>
    </w:p>
    <w:p w14:paraId="5B725861" w14:textId="0771A435" w:rsidR="00014623" w:rsidRDefault="00014623" w:rsidP="00014623">
      <w:pPr>
        <w:pStyle w:val="Heading1"/>
      </w:pPr>
      <w:r>
        <w:t xml:space="preserve">EXECUTION </w:t>
      </w:r>
    </w:p>
    <w:p w14:paraId="4CB55BC0" w14:textId="67BD5A7E" w:rsidR="00014623" w:rsidRDefault="00014623" w:rsidP="00014623">
      <w:pPr>
        <w:pStyle w:val="Heading2"/>
      </w:pPr>
      <w:r>
        <w:t>DESIGN REQUIREMENTS</w:t>
      </w:r>
    </w:p>
    <w:p w14:paraId="648DBEC6" w14:textId="72CB1AB3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 xml:space="preserve">The Contractor shall provide and maintain at all times during construction ample means and devices to promptly remove and dispose of all water from </w:t>
      </w:r>
      <w:r w:rsidR="00B44F56">
        <w:t xml:space="preserve">the </w:t>
      </w:r>
      <w:r w:rsidR="00AC547B">
        <w:t>pipeline</w:t>
      </w:r>
      <w:r w:rsidR="00B44F56">
        <w:t>s requiring dewatering</w:t>
      </w:r>
      <w:r>
        <w:t>.</w:t>
      </w:r>
    </w:p>
    <w:p w14:paraId="40304859" w14:textId="0F42681E" w:rsidR="00014623" w:rsidRDefault="00014623" w:rsidP="00014623">
      <w:pPr>
        <w:pStyle w:val="Heading4"/>
      </w:pPr>
      <w:r>
        <w:t>The cost of dewatering activities shall be borne by the Contractor.</w:t>
      </w:r>
    </w:p>
    <w:p w14:paraId="18A7EE97" w14:textId="0280D827" w:rsidR="00014623" w:rsidRDefault="00014623" w:rsidP="00014623">
      <w:pPr>
        <w:pStyle w:val="Heading2"/>
      </w:pPr>
      <w:r>
        <w:t xml:space="preserve">DEWATERING OF </w:t>
      </w:r>
      <w:r w:rsidR="00625B46">
        <w:t>pipelines</w:t>
      </w:r>
    </w:p>
    <w:p w14:paraId="643BB32F" w14:textId="028E8C19" w:rsidR="00BF1814" w:rsidRDefault="00BF1814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The District will isolate existing pipelines requiring dewatering, the Contractor shall not operate any existing valves.</w:t>
      </w:r>
    </w:p>
    <w:p w14:paraId="5375E9BB" w14:textId="7F0D51A8" w:rsidR="00B26829" w:rsidRDefault="00B26829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 xml:space="preserve">The Contractor shall assume a leak-proof closure of the existing pipeline is not possible and shall account for a </w:t>
      </w:r>
      <w:r w:rsidR="0058139F">
        <w:t>continuous flow of 20 gallons per minute</w:t>
      </w:r>
      <w:r w:rsidR="0091625A">
        <w:t xml:space="preserve"> to bypass the valves at the isolation locations. Nuisance </w:t>
      </w:r>
      <w:r w:rsidR="00CB6F56">
        <w:t>water</w:t>
      </w:r>
      <w:r w:rsidR="0091625A">
        <w:t xml:space="preserve"> entering the </w:t>
      </w:r>
      <w:r w:rsidR="0037308D">
        <w:t>excavation</w:t>
      </w:r>
      <w:r w:rsidR="0091625A">
        <w:t xml:space="preserve"> shall be dewatered per Section </w:t>
      </w:r>
      <w:r w:rsidR="00CB6F56">
        <w:t xml:space="preserve">02140 – </w:t>
      </w:r>
      <w:r w:rsidR="00BB0695">
        <w:t xml:space="preserve">Groundwater </w:t>
      </w:r>
      <w:r w:rsidR="00CB6F56">
        <w:t>Dewatering.</w:t>
      </w:r>
    </w:p>
    <w:p w14:paraId="7D78E65A" w14:textId="024D22C6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 w:rsidRPr="0058266F">
        <w:t xml:space="preserve">The Contractor shall maintain an adequate system </w:t>
      </w:r>
      <w:r w:rsidR="00625B46">
        <w:t xml:space="preserve">to dewater the existing domestic or recycled water pipelines as shown on the </w:t>
      </w:r>
      <w:r w:rsidR="001903D6">
        <w:t>contract drawings</w:t>
      </w:r>
      <w:r w:rsidR="00625B46">
        <w:t>.</w:t>
      </w:r>
    </w:p>
    <w:p w14:paraId="58ED73F4" w14:textId="4411C886" w:rsidR="008B5EFD" w:rsidRPr="0058266F" w:rsidRDefault="008B5EFD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 xml:space="preserve">The Contractor </w:t>
      </w:r>
      <w:r w:rsidR="00C50530">
        <w:t>shall provide all means of routing and disposing of water</w:t>
      </w:r>
      <w:r w:rsidR="00BC0141">
        <w:t xml:space="preserve"> as required</w:t>
      </w:r>
      <w:r w:rsidR="00C50530">
        <w:t>, including temporary piping, traffic control,</w:t>
      </w:r>
      <w:r w:rsidR="00BC0141">
        <w:t xml:space="preserve"> water quality sampling and testing, filtering,</w:t>
      </w:r>
      <w:r w:rsidR="00C50530">
        <w:t xml:space="preserve"> </w:t>
      </w:r>
      <w:r w:rsidR="00CF1717">
        <w:t>and permitting.</w:t>
      </w:r>
    </w:p>
    <w:p w14:paraId="30D8A758" w14:textId="64DE7FBD" w:rsidR="00014623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</w:pPr>
      <w:r>
        <w:t>Water and debris shall be disposed of in a suitable manner in compliance with permit requirements without damage to adjacent property.</w:t>
      </w:r>
      <w:r w:rsidR="0058266F">
        <w:t xml:space="preserve"> </w:t>
      </w:r>
    </w:p>
    <w:p w14:paraId="0298A860" w14:textId="74747150" w:rsidR="00014623" w:rsidRDefault="00014623" w:rsidP="00014623">
      <w:pPr>
        <w:pStyle w:val="Heading4"/>
      </w:pPr>
      <w:r>
        <w:t>No water shall be drained into work being built or other construction.</w:t>
      </w:r>
      <w:r w:rsidR="0058266F">
        <w:t xml:space="preserve"> </w:t>
      </w:r>
    </w:p>
    <w:p w14:paraId="35801057" w14:textId="20203005" w:rsidR="00014623" w:rsidRPr="0058266F" w:rsidRDefault="00014623" w:rsidP="00014623">
      <w:pPr>
        <w:pStyle w:val="Heading4"/>
        <w:rPr>
          <w:spacing w:val="-6"/>
        </w:rPr>
      </w:pPr>
      <w:r w:rsidRPr="0058266F">
        <w:rPr>
          <w:spacing w:val="-6"/>
        </w:rPr>
        <w:t>Before disposal, water shall be treated in accordance with permit requirements.</w:t>
      </w:r>
    </w:p>
    <w:p w14:paraId="346ADA7B" w14:textId="2A4D711A" w:rsidR="00CF1717" w:rsidRDefault="00CF1717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  <w:rPr>
          <w:spacing w:val="6"/>
        </w:rPr>
      </w:pPr>
      <w:r>
        <w:rPr>
          <w:spacing w:val="6"/>
        </w:rPr>
        <w:t xml:space="preserve">Notify the District at least 48 hours in advance of planned </w:t>
      </w:r>
      <w:r w:rsidR="00FD080B">
        <w:rPr>
          <w:spacing w:val="6"/>
        </w:rPr>
        <w:t xml:space="preserve">pipeline </w:t>
      </w:r>
      <w:r>
        <w:rPr>
          <w:spacing w:val="6"/>
        </w:rPr>
        <w:t>dewatering activities.</w:t>
      </w:r>
    </w:p>
    <w:p w14:paraId="478B90FD" w14:textId="79468BE1" w:rsidR="00014623" w:rsidRPr="0058266F" w:rsidRDefault="00014623" w:rsidP="007F276E">
      <w:pPr>
        <w:pStyle w:val="Heading3"/>
        <w:numPr>
          <w:ilvl w:val="2"/>
          <w:numId w:val="1"/>
        </w:numPr>
        <w:tabs>
          <w:tab w:val="clear" w:pos="720"/>
        </w:tabs>
        <w:ind w:left="1440"/>
        <w:rPr>
          <w:spacing w:val="6"/>
        </w:rPr>
      </w:pPr>
      <w:r w:rsidRPr="0058266F">
        <w:rPr>
          <w:spacing w:val="6"/>
        </w:rPr>
        <w:t xml:space="preserve">Upon completion of the dewatering operation, all temporary works and dewatering facilities shall be removed in a manner satisfactory to the </w:t>
      </w:r>
      <w:r w:rsidR="00BF1814">
        <w:rPr>
          <w:spacing w:val="6"/>
        </w:rPr>
        <w:t>District</w:t>
      </w:r>
      <w:r w:rsidRPr="0058266F">
        <w:rPr>
          <w:spacing w:val="6"/>
        </w:rPr>
        <w:t>.</w:t>
      </w:r>
    </w:p>
    <w:p w14:paraId="07CDB3CE" w14:textId="504605BD" w:rsidR="00014623" w:rsidRPr="00EE46EC" w:rsidRDefault="00014623" w:rsidP="000A602F">
      <w:pPr>
        <w:pStyle w:val="Title"/>
      </w:pPr>
      <w:r>
        <w:t>END OF SECTION</w:t>
      </w:r>
    </w:p>
    <w:sectPr w:rsidR="00014623" w:rsidRPr="00EE46EC" w:rsidSect="00F84CAA">
      <w:footerReference w:type="default" r:id="rId11"/>
      <w:pgSz w:w="12240" w:h="15840" w:code="1"/>
      <w:pgMar w:top="720" w:right="1440" w:bottom="450" w:left="144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6C06" w14:textId="77777777" w:rsidR="008C4222" w:rsidRDefault="008C4222">
      <w:r>
        <w:separator/>
      </w:r>
    </w:p>
    <w:p w14:paraId="6642EADC" w14:textId="77777777" w:rsidR="008C4222" w:rsidRDefault="008C4222"/>
  </w:endnote>
  <w:endnote w:type="continuationSeparator" w:id="0">
    <w:p w14:paraId="103A64D7" w14:textId="77777777" w:rsidR="008C4222" w:rsidRDefault="008C4222">
      <w:r>
        <w:continuationSeparator/>
      </w:r>
    </w:p>
    <w:p w14:paraId="2B3B5144" w14:textId="77777777" w:rsidR="008C4222" w:rsidRDefault="008C4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F7F1" w14:textId="28EC5E03" w:rsidR="00777EE1" w:rsidRDefault="00034CF2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</w:r>
    <w:r w:rsidR="00FD080B">
      <w:rPr>
        <w:sz w:val="20"/>
      </w:rPr>
      <w:t xml:space="preserve">PIPELINE </w:t>
    </w:r>
    <w:r w:rsidR="00014623">
      <w:rPr>
        <w:sz w:val="20"/>
      </w:rPr>
      <w:t>DEWATERING</w:t>
    </w:r>
  </w:p>
  <w:p w14:paraId="57A8E139" w14:textId="2B99B989" w:rsidR="00034CF2" w:rsidRDefault="00E33EF9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EVMWD 2023</w:t>
    </w:r>
    <w:r w:rsidR="00034CF2">
      <w:rPr>
        <w:sz w:val="20"/>
      </w:rPr>
      <w:tab/>
    </w:r>
    <w:r w:rsidR="00034CF2">
      <w:rPr>
        <w:sz w:val="20"/>
      </w:rPr>
      <w:tab/>
    </w:r>
    <w:r w:rsidR="00014623">
      <w:rPr>
        <w:sz w:val="20"/>
      </w:rPr>
      <w:t>0214</w:t>
    </w:r>
    <w:r w:rsidR="00FD080B">
      <w:rPr>
        <w:sz w:val="20"/>
      </w:rPr>
      <w:t>5</w:t>
    </w:r>
    <w:r w:rsidR="00034CF2">
      <w:rPr>
        <w:sz w:val="20"/>
      </w:rPr>
      <w:t xml:space="preserve"> - </w:t>
    </w:r>
    <w:r w:rsidR="00034CF2" w:rsidRPr="00034CF2">
      <w:rPr>
        <w:sz w:val="20"/>
      </w:rPr>
      <w:fldChar w:fldCharType="begin"/>
    </w:r>
    <w:r w:rsidR="00034CF2" w:rsidRPr="00034CF2">
      <w:rPr>
        <w:sz w:val="20"/>
      </w:rPr>
      <w:instrText xml:space="preserve"> PAGE   \* MERGEFORMAT </w:instrText>
    </w:r>
    <w:r w:rsidR="00034CF2" w:rsidRPr="00034CF2">
      <w:rPr>
        <w:sz w:val="20"/>
      </w:rPr>
      <w:fldChar w:fldCharType="separate"/>
    </w:r>
    <w:r w:rsidR="00034CF2" w:rsidRPr="00034CF2">
      <w:rPr>
        <w:noProof/>
        <w:sz w:val="20"/>
      </w:rPr>
      <w:t>1</w:t>
    </w:r>
    <w:r w:rsidR="00034CF2" w:rsidRPr="00034CF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C79E" w14:textId="77777777" w:rsidR="008C4222" w:rsidRDefault="008C4222">
      <w:r>
        <w:separator/>
      </w:r>
    </w:p>
    <w:p w14:paraId="2B69D769" w14:textId="77777777" w:rsidR="008C4222" w:rsidRDefault="008C4222"/>
  </w:footnote>
  <w:footnote w:type="continuationSeparator" w:id="0">
    <w:p w14:paraId="519F3239" w14:textId="77777777" w:rsidR="008C4222" w:rsidRDefault="008C4222">
      <w:r>
        <w:continuationSeparator/>
      </w:r>
    </w:p>
    <w:p w14:paraId="63569CC8" w14:textId="77777777" w:rsidR="008C4222" w:rsidRDefault="008C42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88C"/>
    <w:multiLevelType w:val="multilevel"/>
    <w:tmpl w:val="21F8A7F6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4F273F6C"/>
    <w:multiLevelType w:val="multilevel"/>
    <w:tmpl w:val="D47E692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PART %2 - 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Letter"/>
      <w:lvlText w:val="%1%4."/>
      <w:lvlJc w:val="left"/>
      <w:pPr>
        <w:tabs>
          <w:tab w:val="num" w:pos="1080"/>
        </w:tabs>
        <w:ind w:left="72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%5."/>
      <w:lvlJc w:val="left"/>
      <w:pPr>
        <w:tabs>
          <w:tab w:val="num" w:pos="1440"/>
        </w:tabs>
        <w:ind w:left="1080" w:firstLine="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Letter"/>
      <w:lvlText w:val="%1%6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(%7)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lvlText w:val="%1(%8)"/>
      <w:lvlJc w:val="left"/>
      <w:pPr>
        <w:tabs>
          <w:tab w:val="num" w:pos="2880"/>
        </w:tabs>
        <w:ind w:left="2520" w:hanging="360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52401D56"/>
    <w:multiLevelType w:val="multilevel"/>
    <w:tmpl w:val="1B804C3A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4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 w16cid:durableId="387191441">
    <w:abstractNumId w:val="0"/>
  </w:num>
  <w:num w:numId="2" w16cid:durableId="110511838">
    <w:abstractNumId w:val="0"/>
  </w:num>
  <w:num w:numId="3" w16cid:durableId="79789842">
    <w:abstractNumId w:val="1"/>
  </w:num>
  <w:num w:numId="4" w16cid:durableId="13589636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4"/>
    <w:rsid w:val="000027C9"/>
    <w:rsid w:val="00005A8B"/>
    <w:rsid w:val="00012D1D"/>
    <w:rsid w:val="00014623"/>
    <w:rsid w:val="00021AA6"/>
    <w:rsid w:val="00026BE4"/>
    <w:rsid w:val="00030A39"/>
    <w:rsid w:val="00031569"/>
    <w:rsid w:val="00034CF2"/>
    <w:rsid w:val="0003545D"/>
    <w:rsid w:val="000376AB"/>
    <w:rsid w:val="000377DB"/>
    <w:rsid w:val="00037F0A"/>
    <w:rsid w:val="00052641"/>
    <w:rsid w:val="00053714"/>
    <w:rsid w:val="00065454"/>
    <w:rsid w:val="00067EF7"/>
    <w:rsid w:val="00074056"/>
    <w:rsid w:val="0007701E"/>
    <w:rsid w:val="00077AAE"/>
    <w:rsid w:val="000804CA"/>
    <w:rsid w:val="00081EAE"/>
    <w:rsid w:val="0008522C"/>
    <w:rsid w:val="000854E7"/>
    <w:rsid w:val="00085EF9"/>
    <w:rsid w:val="000A1367"/>
    <w:rsid w:val="000A4A93"/>
    <w:rsid w:val="000A602F"/>
    <w:rsid w:val="000B6DB1"/>
    <w:rsid w:val="000C009F"/>
    <w:rsid w:val="000C738D"/>
    <w:rsid w:val="000D6937"/>
    <w:rsid w:val="000E47CC"/>
    <w:rsid w:val="000F278C"/>
    <w:rsid w:val="00101F5E"/>
    <w:rsid w:val="001021C4"/>
    <w:rsid w:val="001121D6"/>
    <w:rsid w:val="001163A4"/>
    <w:rsid w:val="00120C06"/>
    <w:rsid w:val="00120ED7"/>
    <w:rsid w:val="001230AA"/>
    <w:rsid w:val="001233A0"/>
    <w:rsid w:val="0012508E"/>
    <w:rsid w:val="00130EE5"/>
    <w:rsid w:val="001334E6"/>
    <w:rsid w:val="00136B00"/>
    <w:rsid w:val="0014355E"/>
    <w:rsid w:val="00146822"/>
    <w:rsid w:val="00152500"/>
    <w:rsid w:val="00153065"/>
    <w:rsid w:val="0016110C"/>
    <w:rsid w:val="0017455D"/>
    <w:rsid w:val="00176B0F"/>
    <w:rsid w:val="00180D25"/>
    <w:rsid w:val="001827BF"/>
    <w:rsid w:val="001866AC"/>
    <w:rsid w:val="00186A82"/>
    <w:rsid w:val="0018718F"/>
    <w:rsid w:val="00190292"/>
    <w:rsid w:val="001903D6"/>
    <w:rsid w:val="00195241"/>
    <w:rsid w:val="001A1796"/>
    <w:rsid w:val="001B0CEF"/>
    <w:rsid w:val="001B6920"/>
    <w:rsid w:val="001C276A"/>
    <w:rsid w:val="001D3E15"/>
    <w:rsid w:val="001E36DE"/>
    <w:rsid w:val="001F4034"/>
    <w:rsid w:val="00213F95"/>
    <w:rsid w:val="00230D48"/>
    <w:rsid w:val="0023129A"/>
    <w:rsid w:val="00233DDA"/>
    <w:rsid w:val="00243A1D"/>
    <w:rsid w:val="002474E7"/>
    <w:rsid w:val="002618A4"/>
    <w:rsid w:val="0026434B"/>
    <w:rsid w:val="00266146"/>
    <w:rsid w:val="00266CAE"/>
    <w:rsid w:val="0026700B"/>
    <w:rsid w:val="002729D3"/>
    <w:rsid w:val="00272D1B"/>
    <w:rsid w:val="00281C1F"/>
    <w:rsid w:val="00293881"/>
    <w:rsid w:val="002A2791"/>
    <w:rsid w:val="002A5EDC"/>
    <w:rsid w:val="002A6DD8"/>
    <w:rsid w:val="002B6E40"/>
    <w:rsid w:val="002B6ED6"/>
    <w:rsid w:val="002D1EB7"/>
    <w:rsid w:val="002D3CF8"/>
    <w:rsid w:val="002D5B57"/>
    <w:rsid w:val="002E2A84"/>
    <w:rsid w:val="002F1362"/>
    <w:rsid w:val="002F25D2"/>
    <w:rsid w:val="002F5B70"/>
    <w:rsid w:val="00311D7F"/>
    <w:rsid w:val="0031220F"/>
    <w:rsid w:val="00324108"/>
    <w:rsid w:val="003410D1"/>
    <w:rsid w:val="0034507A"/>
    <w:rsid w:val="0035007E"/>
    <w:rsid w:val="003600B4"/>
    <w:rsid w:val="0036497F"/>
    <w:rsid w:val="0036753B"/>
    <w:rsid w:val="0037308D"/>
    <w:rsid w:val="00375CDC"/>
    <w:rsid w:val="0038023C"/>
    <w:rsid w:val="00382F3D"/>
    <w:rsid w:val="00397D11"/>
    <w:rsid w:val="00397D92"/>
    <w:rsid w:val="003A0BE5"/>
    <w:rsid w:val="003A29AE"/>
    <w:rsid w:val="003A7B69"/>
    <w:rsid w:val="003B09D3"/>
    <w:rsid w:val="003C1ADB"/>
    <w:rsid w:val="003C1CE4"/>
    <w:rsid w:val="003C46C4"/>
    <w:rsid w:val="003C61E4"/>
    <w:rsid w:val="003D28A8"/>
    <w:rsid w:val="003D554E"/>
    <w:rsid w:val="003E3632"/>
    <w:rsid w:val="003F1945"/>
    <w:rsid w:val="00402E7C"/>
    <w:rsid w:val="0041450A"/>
    <w:rsid w:val="00421FBB"/>
    <w:rsid w:val="0042678A"/>
    <w:rsid w:val="00447132"/>
    <w:rsid w:val="004477A7"/>
    <w:rsid w:val="004579EC"/>
    <w:rsid w:val="0046548A"/>
    <w:rsid w:val="00470645"/>
    <w:rsid w:val="0048080E"/>
    <w:rsid w:val="0048288B"/>
    <w:rsid w:val="004911B3"/>
    <w:rsid w:val="004933BB"/>
    <w:rsid w:val="004A3308"/>
    <w:rsid w:val="004B642A"/>
    <w:rsid w:val="004D5623"/>
    <w:rsid w:val="004E6B27"/>
    <w:rsid w:val="004F3F31"/>
    <w:rsid w:val="00507E86"/>
    <w:rsid w:val="00515CB0"/>
    <w:rsid w:val="0052446D"/>
    <w:rsid w:val="00524E8E"/>
    <w:rsid w:val="00536620"/>
    <w:rsid w:val="00541063"/>
    <w:rsid w:val="005437D4"/>
    <w:rsid w:val="0054448B"/>
    <w:rsid w:val="00545675"/>
    <w:rsid w:val="00553120"/>
    <w:rsid w:val="005612F3"/>
    <w:rsid w:val="00563049"/>
    <w:rsid w:val="00563686"/>
    <w:rsid w:val="00572EEA"/>
    <w:rsid w:val="00573F05"/>
    <w:rsid w:val="0057622B"/>
    <w:rsid w:val="0058139F"/>
    <w:rsid w:val="0058266F"/>
    <w:rsid w:val="00591A2C"/>
    <w:rsid w:val="005972E4"/>
    <w:rsid w:val="005A0FA6"/>
    <w:rsid w:val="005A7F48"/>
    <w:rsid w:val="005C267F"/>
    <w:rsid w:val="005C33B5"/>
    <w:rsid w:val="005C672F"/>
    <w:rsid w:val="005C6CD3"/>
    <w:rsid w:val="005E3F46"/>
    <w:rsid w:val="005E53D1"/>
    <w:rsid w:val="005E53DE"/>
    <w:rsid w:val="005E7AC7"/>
    <w:rsid w:val="005F7A04"/>
    <w:rsid w:val="0060188A"/>
    <w:rsid w:val="006025B6"/>
    <w:rsid w:val="006053E5"/>
    <w:rsid w:val="00605AB8"/>
    <w:rsid w:val="00620A7B"/>
    <w:rsid w:val="00625B46"/>
    <w:rsid w:val="00625DF6"/>
    <w:rsid w:val="00633F2A"/>
    <w:rsid w:val="006436BC"/>
    <w:rsid w:val="00665F5F"/>
    <w:rsid w:val="0066693F"/>
    <w:rsid w:val="006725C7"/>
    <w:rsid w:val="006809B1"/>
    <w:rsid w:val="00681458"/>
    <w:rsid w:val="006866BE"/>
    <w:rsid w:val="0069091F"/>
    <w:rsid w:val="006A1C5A"/>
    <w:rsid w:val="006A7F42"/>
    <w:rsid w:val="006B24E0"/>
    <w:rsid w:val="006B382F"/>
    <w:rsid w:val="006C1306"/>
    <w:rsid w:val="006D3883"/>
    <w:rsid w:val="006D63B4"/>
    <w:rsid w:val="006E08E5"/>
    <w:rsid w:val="006E3D29"/>
    <w:rsid w:val="006E6433"/>
    <w:rsid w:val="006F4D13"/>
    <w:rsid w:val="00700B8C"/>
    <w:rsid w:val="007021DF"/>
    <w:rsid w:val="0070257F"/>
    <w:rsid w:val="00711D2A"/>
    <w:rsid w:val="00727E01"/>
    <w:rsid w:val="00731092"/>
    <w:rsid w:val="00736ACA"/>
    <w:rsid w:val="007470C6"/>
    <w:rsid w:val="00755559"/>
    <w:rsid w:val="00761E8E"/>
    <w:rsid w:val="00770928"/>
    <w:rsid w:val="00777EE1"/>
    <w:rsid w:val="007936AD"/>
    <w:rsid w:val="007C2FA1"/>
    <w:rsid w:val="007D1292"/>
    <w:rsid w:val="007D6BB2"/>
    <w:rsid w:val="007F1B1F"/>
    <w:rsid w:val="007F276E"/>
    <w:rsid w:val="007F2B4C"/>
    <w:rsid w:val="007F5F86"/>
    <w:rsid w:val="007F62AE"/>
    <w:rsid w:val="00800E91"/>
    <w:rsid w:val="00806B5B"/>
    <w:rsid w:val="008154D5"/>
    <w:rsid w:val="00837486"/>
    <w:rsid w:val="0084012C"/>
    <w:rsid w:val="00845294"/>
    <w:rsid w:val="008524AE"/>
    <w:rsid w:val="0085722A"/>
    <w:rsid w:val="0086672E"/>
    <w:rsid w:val="008754BC"/>
    <w:rsid w:val="00881E58"/>
    <w:rsid w:val="0088530D"/>
    <w:rsid w:val="00885E65"/>
    <w:rsid w:val="00891D00"/>
    <w:rsid w:val="00893662"/>
    <w:rsid w:val="00894703"/>
    <w:rsid w:val="008A16E1"/>
    <w:rsid w:val="008A257C"/>
    <w:rsid w:val="008B1EAA"/>
    <w:rsid w:val="008B5EFD"/>
    <w:rsid w:val="008B62F9"/>
    <w:rsid w:val="008C210B"/>
    <w:rsid w:val="008C4222"/>
    <w:rsid w:val="008D27F3"/>
    <w:rsid w:val="008D6B71"/>
    <w:rsid w:val="008F0A78"/>
    <w:rsid w:val="00911BC4"/>
    <w:rsid w:val="0091625A"/>
    <w:rsid w:val="00921EAB"/>
    <w:rsid w:val="0093646B"/>
    <w:rsid w:val="0094214D"/>
    <w:rsid w:val="00944A58"/>
    <w:rsid w:val="00953AEC"/>
    <w:rsid w:val="00957089"/>
    <w:rsid w:val="0097343A"/>
    <w:rsid w:val="00974442"/>
    <w:rsid w:val="0097712F"/>
    <w:rsid w:val="00983179"/>
    <w:rsid w:val="00984A8F"/>
    <w:rsid w:val="009920A3"/>
    <w:rsid w:val="00994191"/>
    <w:rsid w:val="009A26AF"/>
    <w:rsid w:val="009A425B"/>
    <w:rsid w:val="009A5D97"/>
    <w:rsid w:val="009A746E"/>
    <w:rsid w:val="009B0982"/>
    <w:rsid w:val="009B1193"/>
    <w:rsid w:val="009B30EA"/>
    <w:rsid w:val="009D37BA"/>
    <w:rsid w:val="009F12BD"/>
    <w:rsid w:val="00A00FA5"/>
    <w:rsid w:val="00A10ADD"/>
    <w:rsid w:val="00A11B7B"/>
    <w:rsid w:val="00A27D56"/>
    <w:rsid w:val="00A33090"/>
    <w:rsid w:val="00A36888"/>
    <w:rsid w:val="00A539A2"/>
    <w:rsid w:val="00A55CC0"/>
    <w:rsid w:val="00A5710A"/>
    <w:rsid w:val="00A614D1"/>
    <w:rsid w:val="00A72EE0"/>
    <w:rsid w:val="00A826A7"/>
    <w:rsid w:val="00A85BD6"/>
    <w:rsid w:val="00A87C7D"/>
    <w:rsid w:val="00A9396B"/>
    <w:rsid w:val="00AB2832"/>
    <w:rsid w:val="00AC547B"/>
    <w:rsid w:val="00AD1EA5"/>
    <w:rsid w:val="00AD61C5"/>
    <w:rsid w:val="00AE3C38"/>
    <w:rsid w:val="00AF56F5"/>
    <w:rsid w:val="00AF60EF"/>
    <w:rsid w:val="00AF6EF9"/>
    <w:rsid w:val="00B23225"/>
    <w:rsid w:val="00B26829"/>
    <w:rsid w:val="00B27BED"/>
    <w:rsid w:val="00B37475"/>
    <w:rsid w:val="00B37B6E"/>
    <w:rsid w:val="00B44F56"/>
    <w:rsid w:val="00B5110A"/>
    <w:rsid w:val="00B52F68"/>
    <w:rsid w:val="00B63453"/>
    <w:rsid w:val="00B86788"/>
    <w:rsid w:val="00BA2FD9"/>
    <w:rsid w:val="00BA3F11"/>
    <w:rsid w:val="00BB0695"/>
    <w:rsid w:val="00BC0141"/>
    <w:rsid w:val="00BC1281"/>
    <w:rsid w:val="00BD0CE9"/>
    <w:rsid w:val="00BD440C"/>
    <w:rsid w:val="00BD66B4"/>
    <w:rsid w:val="00BE7385"/>
    <w:rsid w:val="00BF1814"/>
    <w:rsid w:val="00BF68DC"/>
    <w:rsid w:val="00C039F7"/>
    <w:rsid w:val="00C106F0"/>
    <w:rsid w:val="00C14804"/>
    <w:rsid w:val="00C16176"/>
    <w:rsid w:val="00C23C96"/>
    <w:rsid w:val="00C25623"/>
    <w:rsid w:val="00C26600"/>
    <w:rsid w:val="00C325B4"/>
    <w:rsid w:val="00C32FDF"/>
    <w:rsid w:val="00C45F56"/>
    <w:rsid w:val="00C50530"/>
    <w:rsid w:val="00C61607"/>
    <w:rsid w:val="00C65CBB"/>
    <w:rsid w:val="00C870AF"/>
    <w:rsid w:val="00C93CC8"/>
    <w:rsid w:val="00C94B2C"/>
    <w:rsid w:val="00CA3514"/>
    <w:rsid w:val="00CA5911"/>
    <w:rsid w:val="00CA75FE"/>
    <w:rsid w:val="00CB23C8"/>
    <w:rsid w:val="00CB6F56"/>
    <w:rsid w:val="00CC7BCD"/>
    <w:rsid w:val="00CC7DAD"/>
    <w:rsid w:val="00CD27A1"/>
    <w:rsid w:val="00CD65DD"/>
    <w:rsid w:val="00CD6629"/>
    <w:rsid w:val="00CD6668"/>
    <w:rsid w:val="00CE7EE9"/>
    <w:rsid w:val="00CF1717"/>
    <w:rsid w:val="00CF4DE5"/>
    <w:rsid w:val="00D15E24"/>
    <w:rsid w:val="00D22D1E"/>
    <w:rsid w:val="00D23129"/>
    <w:rsid w:val="00D31260"/>
    <w:rsid w:val="00D331FC"/>
    <w:rsid w:val="00D34A7A"/>
    <w:rsid w:val="00D51777"/>
    <w:rsid w:val="00D57AFC"/>
    <w:rsid w:val="00D63015"/>
    <w:rsid w:val="00D63E60"/>
    <w:rsid w:val="00D63F5D"/>
    <w:rsid w:val="00D828AC"/>
    <w:rsid w:val="00D94CC1"/>
    <w:rsid w:val="00D9549A"/>
    <w:rsid w:val="00D9606D"/>
    <w:rsid w:val="00D97A24"/>
    <w:rsid w:val="00DA6186"/>
    <w:rsid w:val="00DB0614"/>
    <w:rsid w:val="00DB0C10"/>
    <w:rsid w:val="00DB43EF"/>
    <w:rsid w:val="00DD4859"/>
    <w:rsid w:val="00DD5441"/>
    <w:rsid w:val="00DD5507"/>
    <w:rsid w:val="00DE0CD2"/>
    <w:rsid w:val="00DE2AD3"/>
    <w:rsid w:val="00DE74F5"/>
    <w:rsid w:val="00DE7B3F"/>
    <w:rsid w:val="00DF30AD"/>
    <w:rsid w:val="00DF3183"/>
    <w:rsid w:val="00E02BE7"/>
    <w:rsid w:val="00E030C0"/>
    <w:rsid w:val="00E06EFD"/>
    <w:rsid w:val="00E1646E"/>
    <w:rsid w:val="00E16DBD"/>
    <w:rsid w:val="00E210B4"/>
    <w:rsid w:val="00E232E4"/>
    <w:rsid w:val="00E24830"/>
    <w:rsid w:val="00E33EF9"/>
    <w:rsid w:val="00E40A7F"/>
    <w:rsid w:val="00E4291F"/>
    <w:rsid w:val="00E4594F"/>
    <w:rsid w:val="00E502CA"/>
    <w:rsid w:val="00E543CC"/>
    <w:rsid w:val="00E54A6A"/>
    <w:rsid w:val="00E573BB"/>
    <w:rsid w:val="00E5768C"/>
    <w:rsid w:val="00E70AAB"/>
    <w:rsid w:val="00E7175C"/>
    <w:rsid w:val="00E80362"/>
    <w:rsid w:val="00EB4D0E"/>
    <w:rsid w:val="00EC34A8"/>
    <w:rsid w:val="00EC6B4D"/>
    <w:rsid w:val="00ED6C0F"/>
    <w:rsid w:val="00EE3073"/>
    <w:rsid w:val="00EF22D4"/>
    <w:rsid w:val="00F00A57"/>
    <w:rsid w:val="00F02124"/>
    <w:rsid w:val="00F02511"/>
    <w:rsid w:val="00F059DC"/>
    <w:rsid w:val="00F06B76"/>
    <w:rsid w:val="00F06DA6"/>
    <w:rsid w:val="00F1069A"/>
    <w:rsid w:val="00F116A5"/>
    <w:rsid w:val="00F12128"/>
    <w:rsid w:val="00F12763"/>
    <w:rsid w:val="00F5451F"/>
    <w:rsid w:val="00F60DD3"/>
    <w:rsid w:val="00F64992"/>
    <w:rsid w:val="00F7004E"/>
    <w:rsid w:val="00F707AC"/>
    <w:rsid w:val="00F7309A"/>
    <w:rsid w:val="00F839B7"/>
    <w:rsid w:val="00F83A33"/>
    <w:rsid w:val="00F84CAA"/>
    <w:rsid w:val="00F85618"/>
    <w:rsid w:val="00F875A9"/>
    <w:rsid w:val="00FC06A2"/>
    <w:rsid w:val="00FC34AB"/>
    <w:rsid w:val="00FC7D17"/>
    <w:rsid w:val="00FD080B"/>
    <w:rsid w:val="00FF69D5"/>
    <w:rsid w:val="0AD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A3B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F2"/>
    <w:pPr>
      <w:jc w:val="both"/>
    </w:pPr>
    <w:rPr>
      <w:sz w:val="24"/>
    </w:rPr>
  </w:style>
  <w:style w:type="paragraph" w:styleId="Heading1">
    <w:name w:val="heading 1"/>
    <w:aliases w:val="Heading 1-Dudek"/>
    <w:basedOn w:val="Normal"/>
    <w:next w:val="Heading2"/>
    <w:link w:val="Heading1Char"/>
    <w:autoRedefine/>
    <w:qFormat/>
    <w:rsid w:val="00034CF2"/>
    <w:pPr>
      <w:keepNext/>
      <w:numPr>
        <w:numId w:val="2"/>
      </w:numPr>
      <w:spacing w:before="480"/>
      <w:outlineLvl w:val="0"/>
    </w:pPr>
    <w:rPr>
      <w:rFonts w:ascii="Times New Roman Bold" w:hAnsi="Times New Roman Bold"/>
      <w:b/>
      <w:caps/>
      <w:kern w:val="28"/>
    </w:rPr>
  </w:style>
  <w:style w:type="paragraph" w:styleId="Heading2">
    <w:name w:val="heading 2"/>
    <w:aliases w:val="Heading 2-Dudek"/>
    <w:basedOn w:val="Normal"/>
    <w:next w:val="Heading3"/>
    <w:link w:val="Heading2Char"/>
    <w:autoRedefine/>
    <w:qFormat/>
    <w:rsid w:val="00034CF2"/>
    <w:pPr>
      <w:keepNext/>
      <w:numPr>
        <w:ilvl w:val="1"/>
        <w:numId w:val="2"/>
      </w:numPr>
      <w:spacing w:before="240"/>
      <w:outlineLvl w:val="1"/>
    </w:pPr>
    <w:rPr>
      <w:rFonts w:ascii="Times New Roman Bold" w:hAnsi="Times New Roman Bold"/>
      <w:b/>
      <w:caps/>
    </w:rPr>
  </w:style>
  <w:style w:type="paragraph" w:styleId="Heading3">
    <w:name w:val="heading 3"/>
    <w:aliases w:val="Heading 3-Dudek"/>
    <w:basedOn w:val="Normal"/>
    <w:link w:val="Heading3Char"/>
    <w:qFormat/>
    <w:rsid w:val="0058266F"/>
    <w:pPr>
      <w:spacing w:before="240"/>
      <w:ind w:left="1440"/>
      <w:outlineLvl w:val="2"/>
    </w:pPr>
  </w:style>
  <w:style w:type="paragraph" w:styleId="Heading4">
    <w:name w:val="heading 4"/>
    <w:aliases w:val="Heading 4-Dudek"/>
    <w:basedOn w:val="Normal"/>
    <w:link w:val="Heading4Char"/>
    <w:qFormat/>
    <w:rsid w:val="00034CF2"/>
    <w:pPr>
      <w:numPr>
        <w:ilvl w:val="3"/>
        <w:numId w:val="1"/>
      </w:numPr>
      <w:spacing w:before="120"/>
      <w:ind w:left="2160"/>
      <w:outlineLvl w:val="3"/>
    </w:pPr>
  </w:style>
  <w:style w:type="paragraph" w:styleId="Heading5">
    <w:name w:val="heading 5"/>
    <w:aliases w:val="Heading 5-Dudek"/>
    <w:basedOn w:val="Normal"/>
    <w:link w:val="Heading5Char"/>
    <w:qFormat/>
    <w:rsid w:val="00014623"/>
    <w:pPr>
      <w:numPr>
        <w:ilvl w:val="4"/>
        <w:numId w:val="2"/>
      </w:numPr>
      <w:spacing w:before="120"/>
      <w:ind w:left="2880"/>
      <w:outlineLvl w:val="4"/>
    </w:pPr>
  </w:style>
  <w:style w:type="paragraph" w:styleId="Heading6">
    <w:name w:val="heading 6"/>
    <w:basedOn w:val="Normal"/>
    <w:link w:val="Heading6Char"/>
    <w:autoRedefine/>
    <w:qFormat/>
    <w:rsid w:val="00034CF2"/>
    <w:pPr>
      <w:numPr>
        <w:ilvl w:val="5"/>
        <w:numId w:val="2"/>
      </w:numPr>
      <w:spacing w:before="60"/>
      <w:outlineLvl w:val="5"/>
    </w:pPr>
  </w:style>
  <w:style w:type="paragraph" w:styleId="Heading7">
    <w:name w:val="heading 7"/>
    <w:basedOn w:val="Normal"/>
    <w:link w:val="Heading7Char"/>
    <w:autoRedefine/>
    <w:qFormat/>
    <w:rsid w:val="00034CF2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autoRedefine/>
    <w:qFormat/>
    <w:rsid w:val="00034CF2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autoRedefine/>
    <w:qFormat/>
    <w:rsid w:val="00034CF2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Dudek Char"/>
    <w:basedOn w:val="DefaultParagraphFont"/>
    <w:link w:val="Heading1"/>
    <w:rsid w:val="00034CF2"/>
    <w:rPr>
      <w:rFonts w:ascii="Times New Roman Bold" w:hAnsi="Times New Roman Bold"/>
      <w:b/>
      <w:caps/>
      <w:kern w:val="28"/>
      <w:sz w:val="24"/>
    </w:rPr>
  </w:style>
  <w:style w:type="character" w:customStyle="1" w:styleId="Heading2Char">
    <w:name w:val="Heading 2 Char"/>
    <w:aliases w:val="Heading 2-Dudek Char"/>
    <w:basedOn w:val="DefaultParagraphFont"/>
    <w:link w:val="Heading2"/>
    <w:rsid w:val="00034CF2"/>
    <w:rPr>
      <w:rFonts w:ascii="Times New Roman Bold" w:hAnsi="Times New Roman Bold"/>
      <w:b/>
      <w:caps/>
      <w:sz w:val="24"/>
    </w:rPr>
  </w:style>
  <w:style w:type="character" w:customStyle="1" w:styleId="Heading3Char">
    <w:name w:val="Heading 3 Char"/>
    <w:aliases w:val="Heading 3-Dudek Char"/>
    <w:basedOn w:val="DefaultParagraphFont"/>
    <w:link w:val="Heading3"/>
    <w:rsid w:val="0058266F"/>
    <w:rPr>
      <w:sz w:val="24"/>
    </w:rPr>
  </w:style>
  <w:style w:type="character" w:customStyle="1" w:styleId="Heading4Char">
    <w:name w:val="Heading 4 Char"/>
    <w:aliases w:val="Heading 4-Dudek Char"/>
    <w:basedOn w:val="DefaultParagraphFont"/>
    <w:link w:val="Heading4"/>
    <w:rsid w:val="00034CF2"/>
    <w:rPr>
      <w:sz w:val="24"/>
    </w:rPr>
  </w:style>
  <w:style w:type="character" w:customStyle="1" w:styleId="Heading5Char">
    <w:name w:val="Heading 5 Char"/>
    <w:aliases w:val="Heading 5-Dudek Char"/>
    <w:basedOn w:val="DefaultParagraphFont"/>
    <w:link w:val="Heading5"/>
    <w:rsid w:val="00014623"/>
    <w:rPr>
      <w:sz w:val="24"/>
    </w:rPr>
  </w:style>
  <w:style w:type="character" w:customStyle="1" w:styleId="Heading6Char">
    <w:name w:val="Heading 6 Char"/>
    <w:basedOn w:val="DefaultParagraphFont"/>
    <w:link w:val="Heading6"/>
    <w:rsid w:val="00034CF2"/>
    <w:rPr>
      <w:sz w:val="24"/>
    </w:rPr>
  </w:style>
  <w:style w:type="character" w:customStyle="1" w:styleId="Heading7Char">
    <w:name w:val="Heading 7 Char"/>
    <w:basedOn w:val="DefaultParagraphFont"/>
    <w:link w:val="Heading7"/>
    <w:rsid w:val="00034CF2"/>
    <w:rPr>
      <w:sz w:val="24"/>
    </w:rPr>
  </w:style>
  <w:style w:type="character" w:customStyle="1" w:styleId="Heading8Char">
    <w:name w:val="Heading 8 Char"/>
    <w:basedOn w:val="DefaultParagraphFont"/>
    <w:link w:val="Heading8"/>
    <w:rsid w:val="00034CF2"/>
    <w:rPr>
      <w:sz w:val="24"/>
    </w:rPr>
  </w:style>
  <w:style w:type="character" w:customStyle="1" w:styleId="Heading9Char">
    <w:name w:val="Heading 9 Char"/>
    <w:basedOn w:val="DefaultParagraphFont"/>
    <w:link w:val="Heading9"/>
    <w:rsid w:val="00034CF2"/>
    <w:rPr>
      <w:b/>
      <w:i/>
      <w:sz w:val="24"/>
    </w:rPr>
  </w:style>
  <w:style w:type="paragraph" w:styleId="Header">
    <w:name w:val="header"/>
    <w:basedOn w:val="Normal"/>
    <w:link w:val="HeaderChar"/>
    <w:rsid w:val="00CB23C8"/>
    <w:pPr>
      <w:tabs>
        <w:tab w:val="center" w:pos="4680"/>
        <w:tab w:val="right" w:pos="9360"/>
      </w:tabs>
      <w:spacing w:after="240"/>
      <w:contextualSpacing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D57AFC"/>
  </w:style>
  <w:style w:type="paragraph" w:styleId="Footer">
    <w:name w:val="footer"/>
    <w:basedOn w:val="Normal"/>
    <w:link w:val="FooterChar"/>
    <w:rsid w:val="00CB23C8"/>
    <w:pPr>
      <w:tabs>
        <w:tab w:val="center" w:pos="4680"/>
        <w:tab w:val="right" w:pos="9350"/>
      </w:tabs>
      <w:spacing w:before="240"/>
      <w:contextualSpacing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D6937"/>
  </w:style>
  <w:style w:type="character" w:styleId="PageNumber">
    <w:name w:val="page number"/>
    <w:rsid w:val="00CB23C8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EF"/>
    <w:rPr>
      <w:rFonts w:ascii="Tahoma" w:eastAsiaTheme="minorEastAsia" w:hAnsi="Tahoma" w:cs="Tahoma"/>
      <w:sz w:val="16"/>
      <w:szCs w:val="16"/>
    </w:rPr>
  </w:style>
  <w:style w:type="paragraph" w:customStyle="1" w:styleId="EOS">
    <w:name w:val="EOS"/>
    <w:basedOn w:val="Normal"/>
    <w:rsid w:val="00CB23C8"/>
    <w:pPr>
      <w:spacing w:before="480"/>
      <w:jc w:val="center"/>
    </w:pPr>
    <w:rPr>
      <w:rFonts w:ascii="Times New Roman Bold" w:hAnsi="Times New Roman Bold"/>
      <w:b/>
      <w:caps/>
    </w:rPr>
  </w:style>
  <w:style w:type="paragraph" w:customStyle="1" w:styleId="Equation">
    <w:name w:val="Equation"/>
    <w:basedOn w:val="Normal"/>
    <w:rsid w:val="00CB23C8"/>
    <w:pPr>
      <w:tabs>
        <w:tab w:val="left" w:pos="1980"/>
        <w:tab w:val="left" w:pos="2340"/>
        <w:tab w:val="left" w:pos="2700"/>
      </w:tabs>
      <w:spacing w:before="120"/>
      <w:ind w:left="2707" w:hanging="1627"/>
      <w:contextualSpacing/>
    </w:pPr>
  </w:style>
  <w:style w:type="character" w:styleId="FootnoteReference">
    <w:name w:val="footnote reference"/>
    <w:semiHidden/>
    <w:rsid w:val="00CB23C8"/>
  </w:style>
  <w:style w:type="paragraph" w:customStyle="1" w:styleId="Formula">
    <w:name w:val="Formula"/>
    <w:basedOn w:val="Normal"/>
    <w:rsid w:val="00CB23C8"/>
    <w:pPr>
      <w:tabs>
        <w:tab w:val="left" w:pos="3240"/>
        <w:tab w:val="left" w:pos="3600"/>
        <w:tab w:val="left" w:pos="3960"/>
        <w:tab w:val="left" w:pos="4320"/>
      </w:tabs>
      <w:spacing w:before="240"/>
      <w:ind w:left="2880"/>
    </w:pPr>
  </w:style>
  <w:style w:type="paragraph" w:customStyle="1" w:styleId="Spec1Normal">
    <w:name w:val="Spec 1 Normal"/>
    <w:basedOn w:val="Normal"/>
    <w:rsid w:val="00CB23C8"/>
    <w:pPr>
      <w:spacing w:before="120"/>
      <w:ind w:left="1440"/>
    </w:pPr>
  </w:style>
  <w:style w:type="paragraph" w:customStyle="1" w:styleId="SpecANormal">
    <w:name w:val="Spec A Normal"/>
    <w:basedOn w:val="Normal"/>
    <w:rsid w:val="00CB23C8"/>
    <w:pPr>
      <w:spacing w:before="240"/>
      <w:ind w:left="720"/>
    </w:pPr>
    <w:rPr>
      <w:color w:val="000000"/>
    </w:rPr>
  </w:style>
  <w:style w:type="paragraph" w:customStyle="1" w:styleId="SpecaNormal0">
    <w:name w:val="Spec a Normal"/>
    <w:basedOn w:val="Normal"/>
    <w:rsid w:val="00CB23C8"/>
    <w:pPr>
      <w:spacing w:before="120"/>
      <w:ind w:left="2160"/>
    </w:pPr>
    <w:rPr>
      <w:color w:val="000000"/>
    </w:rPr>
  </w:style>
  <w:style w:type="paragraph" w:customStyle="1" w:styleId="SpecEditions">
    <w:name w:val="Spec Editions"/>
    <w:basedOn w:val="Normal"/>
    <w:rsid w:val="00CB23C8"/>
    <w:pPr>
      <w:tabs>
        <w:tab w:val="left" w:pos="3600"/>
      </w:tabs>
      <w:spacing w:before="120"/>
      <w:ind w:left="3600" w:hanging="2160"/>
    </w:pPr>
    <w:rPr>
      <w:color w:val="000000"/>
    </w:rPr>
  </w:style>
  <w:style w:type="paragraph" w:customStyle="1" w:styleId="SpecILB">
    <w:name w:val="Spec ILB"/>
    <w:basedOn w:val="Normal"/>
    <w:rsid w:val="00CB23C8"/>
    <w:pPr>
      <w:spacing w:before="6000"/>
      <w:jc w:val="center"/>
    </w:pPr>
    <w:rPr>
      <w:rFonts w:ascii="Times New Roman Bold" w:hAnsi="Times New Roman Bold"/>
      <w:b/>
      <w:caps/>
      <w:color w:val="000000"/>
    </w:rPr>
  </w:style>
  <w:style w:type="paragraph" w:customStyle="1" w:styleId="SPECMfgrs">
    <w:name w:val="SPEC Mfgrs"/>
    <w:basedOn w:val="Normal"/>
    <w:rsid w:val="00CB23C8"/>
    <w:pPr>
      <w:spacing w:before="120"/>
      <w:ind w:left="1440"/>
      <w:contextualSpacing/>
    </w:pPr>
  </w:style>
  <w:style w:type="paragraph" w:customStyle="1" w:styleId="SpecNormal">
    <w:name w:val="Spec Normal"/>
    <w:basedOn w:val="Normal"/>
    <w:rsid w:val="00CB23C8"/>
    <w:pPr>
      <w:spacing w:before="240"/>
    </w:pPr>
  </w:style>
  <w:style w:type="paragraph" w:customStyle="1" w:styleId="SpecNTS">
    <w:name w:val="Spec NTS"/>
    <w:basedOn w:val="Normal"/>
    <w:rsid w:val="00CB23C8"/>
    <w:pPr>
      <w:keepLines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1440" w:right="1440"/>
    </w:pPr>
    <w:rPr>
      <w:i/>
      <w:color w:val="000000"/>
    </w:rPr>
  </w:style>
  <w:style w:type="paragraph" w:customStyle="1" w:styleId="SpecSchedule">
    <w:name w:val="Spec Schedule"/>
    <w:basedOn w:val="Normal"/>
    <w:rsid w:val="00CB23C8"/>
    <w:pPr>
      <w:tabs>
        <w:tab w:val="center" w:leader="dot" w:pos="8640"/>
      </w:tabs>
      <w:ind w:left="720"/>
    </w:pPr>
    <w:rPr>
      <w:color w:val="000000"/>
    </w:rPr>
  </w:style>
  <w:style w:type="paragraph" w:customStyle="1" w:styleId="SpecScheduleHeader">
    <w:name w:val="Spec Schedule Header"/>
    <w:basedOn w:val="SpecSchedule"/>
    <w:rsid w:val="00CB23C8"/>
    <w:pPr>
      <w:tabs>
        <w:tab w:val="center" w:pos="8640"/>
        <w:tab w:val="right" w:pos="9360"/>
      </w:tabs>
      <w:spacing w:before="240"/>
    </w:pPr>
    <w:rPr>
      <w:noProof/>
      <w:u w:val="single"/>
    </w:rPr>
  </w:style>
  <w:style w:type="paragraph" w:customStyle="1" w:styleId="SpecTable">
    <w:name w:val="Spec Table"/>
    <w:basedOn w:val="Normal"/>
    <w:rsid w:val="00CB23C8"/>
    <w:rPr>
      <w:color w:val="000000"/>
      <w:sz w:val="20"/>
    </w:rPr>
  </w:style>
  <w:style w:type="paragraph" w:customStyle="1" w:styleId="SpecTableCenter">
    <w:name w:val="Spec Table Center"/>
    <w:basedOn w:val="SpecTable"/>
    <w:rsid w:val="00CB23C8"/>
    <w:pPr>
      <w:jc w:val="center"/>
    </w:pPr>
  </w:style>
  <w:style w:type="paragraph" w:customStyle="1" w:styleId="SpecTableHeader">
    <w:name w:val="Spec Table Header"/>
    <w:basedOn w:val="SpecTable"/>
    <w:rsid w:val="00CB23C8"/>
    <w:pPr>
      <w:jc w:val="center"/>
    </w:pPr>
    <w:rPr>
      <w:b/>
    </w:rPr>
  </w:style>
  <w:style w:type="paragraph" w:customStyle="1" w:styleId="SpecTableTotalRight">
    <w:name w:val="Spec Table Total Right"/>
    <w:basedOn w:val="SpecTable"/>
    <w:rsid w:val="00CB23C8"/>
    <w:pPr>
      <w:jc w:val="right"/>
    </w:pPr>
    <w:rPr>
      <w:b/>
      <w:noProof/>
    </w:rPr>
  </w:style>
  <w:style w:type="paragraph" w:customStyle="1" w:styleId="SpecType">
    <w:name w:val="Spec Type"/>
    <w:basedOn w:val="SpecNormal"/>
    <w:rsid w:val="00CB23C8"/>
    <w:pPr>
      <w:tabs>
        <w:tab w:val="left" w:pos="1800"/>
      </w:tabs>
      <w:ind w:left="1800" w:hanging="1080"/>
    </w:pPr>
  </w:style>
  <w:style w:type="paragraph" w:styleId="Title">
    <w:name w:val="Title"/>
    <w:basedOn w:val="Normal"/>
    <w:link w:val="TitleChar"/>
    <w:autoRedefine/>
    <w:qFormat/>
    <w:rsid w:val="000A602F"/>
    <w:pPr>
      <w:spacing w:before="240"/>
      <w:jc w:val="center"/>
      <w:outlineLvl w:val="0"/>
    </w:pPr>
    <w:rPr>
      <w:rFonts w:ascii="Times New Roman Bold" w:hAnsi="Times New Roman Bold" w:cs="Arial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0A602F"/>
    <w:rPr>
      <w:rFonts w:ascii="Times New Roman Bold" w:hAnsi="Times New Roman Bold" w:cs="Arial"/>
      <w:b/>
      <w:bCs/>
      <w:caps/>
      <w:kern w:val="28"/>
      <w:sz w:val="24"/>
      <w:szCs w:val="32"/>
    </w:rPr>
  </w:style>
  <w:style w:type="character" w:styleId="CommentReference">
    <w:name w:val="annotation reference"/>
    <w:basedOn w:val="DefaultParagraphFont"/>
    <w:unhideWhenUsed/>
    <w:rsid w:val="00E06E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E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06E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FD"/>
    <w:rPr>
      <w:b/>
      <w:bCs/>
    </w:rPr>
  </w:style>
  <w:style w:type="paragraph" w:styleId="Revision">
    <w:name w:val="Revision"/>
    <w:hidden/>
    <w:uiPriority w:val="99"/>
    <w:semiHidden/>
    <w:rsid w:val="00E06EFD"/>
    <w:rPr>
      <w:sz w:val="22"/>
    </w:rPr>
  </w:style>
  <w:style w:type="character" w:styleId="Hyperlink">
    <w:name w:val="Hyperlink"/>
    <w:rsid w:val="00A614D1"/>
    <w:rPr>
      <w:color w:val="0000FF"/>
      <w:u w:val="single"/>
    </w:rPr>
  </w:style>
  <w:style w:type="character" w:customStyle="1" w:styleId="NTS">
    <w:name w:val="NTS"/>
    <w:basedOn w:val="DefaultParagraphFont"/>
    <w:uiPriority w:val="1"/>
    <w:qFormat/>
    <w:rsid w:val="00F12763"/>
    <w:rPr>
      <w:b/>
      <w:vanish w:val="0"/>
      <w:color w:val="007BB5"/>
    </w:rPr>
  </w:style>
  <w:style w:type="character" w:customStyle="1" w:styleId="NTSExample">
    <w:name w:val="NTS Example"/>
    <w:basedOn w:val="NTS"/>
    <w:uiPriority w:val="1"/>
    <w:qFormat/>
    <w:rsid w:val="005E3F46"/>
    <w:rPr>
      <w:b/>
      <w:vanish w:val="0"/>
      <w:color w:val="ED8000"/>
    </w:rPr>
  </w:style>
  <w:style w:type="character" w:customStyle="1" w:styleId="Plain">
    <w:name w:val="Plain"/>
    <w:basedOn w:val="DefaultParagraphFont"/>
    <w:uiPriority w:val="1"/>
    <w:qFormat/>
    <w:rsid w:val="00C325B4"/>
  </w:style>
  <w:style w:type="character" w:customStyle="1" w:styleId="NTSNotUsed">
    <w:name w:val="NTS Not Used"/>
    <w:basedOn w:val="NTS"/>
    <w:uiPriority w:val="1"/>
    <w:qFormat/>
    <w:rsid w:val="003D554E"/>
    <w:rPr>
      <w:b/>
      <w:vanish w:val="0"/>
      <w:color w:val="679000"/>
    </w:rPr>
  </w:style>
  <w:style w:type="character" w:customStyle="1" w:styleId="NTSCommentHide">
    <w:name w:val="NTS Comment Hide"/>
    <w:basedOn w:val="NTS"/>
    <w:uiPriority w:val="1"/>
    <w:qFormat/>
    <w:rsid w:val="00447132"/>
    <w:rPr>
      <w:b/>
      <w:i w:val="0"/>
      <w:strike/>
      <w:dstrike w:val="0"/>
      <w:vanish w:val="0"/>
      <w:color w:val="007BB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5D72F-7977-4B2F-A587-36357A931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29E01-5390-4572-9FB2-B875F9EB39B4}">
  <ds:schemaRefs>
    <ds:schemaRef ds:uri="http://schemas.microsoft.com/office/2006/metadata/properties"/>
    <ds:schemaRef ds:uri="http://schemas.microsoft.com/office/infopath/2007/PartnerControls"/>
    <ds:schemaRef ds:uri="b7ccdeef-2717-48db-a929-b06b8b1a3c3e"/>
  </ds:schemaRefs>
</ds:datastoreItem>
</file>

<file path=customXml/itemProps3.xml><?xml version="1.0" encoding="utf-8"?>
<ds:datastoreItem xmlns:ds="http://schemas.openxmlformats.org/officeDocument/2006/customXml" ds:itemID="{686FC57E-9080-459F-819F-B92B17C215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374131-6E4F-4AB6-A259-022F6150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4342</Characters>
  <Application>Microsoft Office Word</Application>
  <DocSecurity>0</DocSecurity>
  <Lines>36</Lines>
  <Paragraphs>10</Paragraphs>
  <ScaleCrop>false</ScaleCrop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2023-06-27T20:58:00Z</dcterms:created>
  <dcterms:modified xsi:type="dcterms:W3CDTF">2023-09-12T19:41:00Z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